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D8" w:rsidRPr="00891970" w:rsidRDefault="007D76D8" w:rsidP="009046AC">
      <w:pPr>
        <w:ind w:left="-284" w:right="-143" w:firstLine="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7D76D8" w:rsidRPr="00891970" w:rsidRDefault="007D76D8" w:rsidP="009046AC">
      <w:pPr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76D8" w:rsidRPr="00891970" w:rsidRDefault="007D76D8" w:rsidP="009046AC">
      <w:pPr>
        <w:ind w:left="-284" w:right="-143" w:firstLine="56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 в законодательстве в сфере охраны труда</w:t>
      </w:r>
    </w:p>
    <w:p w:rsidR="007D76D8" w:rsidRPr="00891970" w:rsidRDefault="0085433E" w:rsidP="009046AC">
      <w:pPr>
        <w:ind w:left="-284" w:right="-143" w:firstLine="56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май-июль</w:t>
      </w:r>
      <w:r w:rsidR="007D76D8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года</w:t>
      </w:r>
    </w:p>
    <w:p w:rsidR="007D76D8" w:rsidRDefault="007D76D8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rStyle w:val="a4"/>
          <w:b w:val="0"/>
          <w:sz w:val="26"/>
          <w:szCs w:val="26"/>
        </w:rPr>
      </w:pPr>
    </w:p>
    <w:p w:rsidR="000E4850" w:rsidRPr="00B32FDA" w:rsidRDefault="00EB1981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rStyle w:val="a4"/>
          <w:b w:val="0"/>
          <w:sz w:val="26"/>
          <w:szCs w:val="26"/>
        </w:rPr>
        <w:t xml:space="preserve">1. </w:t>
      </w:r>
      <w:hyperlink r:id="rId5" w:history="1">
        <w:r w:rsidR="000E4850" w:rsidRPr="00B32FDA">
          <w:rPr>
            <w:rStyle w:val="a5"/>
            <w:bCs/>
            <w:color w:val="auto"/>
            <w:sz w:val="26"/>
            <w:szCs w:val="26"/>
            <w:u w:val="none"/>
          </w:rPr>
          <w:t>Решение Совета Евразийской эконом</w:t>
        </w:r>
        <w:r w:rsidR="008134F4">
          <w:rPr>
            <w:rStyle w:val="a5"/>
            <w:bCs/>
            <w:color w:val="auto"/>
            <w:sz w:val="26"/>
            <w:szCs w:val="26"/>
            <w:u w:val="none"/>
          </w:rPr>
          <w:t>ической комиссии от 28.05.2019 №</w:t>
        </w:r>
        <w:r w:rsidR="000E4850" w:rsidRPr="00B32FDA">
          <w:rPr>
            <w:rStyle w:val="a5"/>
            <w:bCs/>
            <w:color w:val="auto"/>
            <w:sz w:val="26"/>
            <w:szCs w:val="26"/>
            <w:u w:val="none"/>
          </w:rPr>
          <w:t xml:space="preserve"> 55 </w:t>
        </w:r>
        <w:r w:rsidR="008134F4">
          <w:rPr>
            <w:rStyle w:val="a5"/>
            <w:bCs/>
            <w:color w:val="auto"/>
            <w:sz w:val="26"/>
            <w:szCs w:val="26"/>
            <w:u w:val="none"/>
          </w:rPr>
          <w:t>«</w:t>
        </w:r>
        <w:r w:rsidR="000E4850" w:rsidRPr="00B32FDA">
          <w:rPr>
            <w:rStyle w:val="a5"/>
            <w:bCs/>
            <w:color w:val="auto"/>
            <w:sz w:val="26"/>
            <w:szCs w:val="26"/>
            <w:u w:val="none"/>
          </w:rPr>
          <w:t>О внесении изменений в техническ</w:t>
        </w:r>
        <w:r w:rsidR="008134F4">
          <w:rPr>
            <w:rStyle w:val="a5"/>
            <w:bCs/>
            <w:color w:val="auto"/>
            <w:sz w:val="26"/>
            <w:szCs w:val="26"/>
            <w:u w:val="none"/>
          </w:rPr>
          <w:t>ий регламент Таможенного союза «</w:t>
        </w:r>
        <w:r w:rsidR="000E4850" w:rsidRPr="00B32FDA">
          <w:rPr>
            <w:rStyle w:val="a5"/>
            <w:bCs/>
            <w:color w:val="auto"/>
            <w:sz w:val="26"/>
            <w:szCs w:val="26"/>
            <w:u w:val="none"/>
          </w:rPr>
          <w:t>О безопасност</w:t>
        </w:r>
        <w:r w:rsidR="008134F4">
          <w:rPr>
            <w:rStyle w:val="a5"/>
            <w:bCs/>
            <w:color w:val="auto"/>
            <w:sz w:val="26"/>
            <w:szCs w:val="26"/>
            <w:u w:val="none"/>
          </w:rPr>
          <w:t>и средств индивидуальной защиты»</w:t>
        </w:r>
        <w:r w:rsidR="000E4850" w:rsidRPr="00B32FDA">
          <w:rPr>
            <w:rStyle w:val="a5"/>
            <w:bCs/>
            <w:color w:val="auto"/>
            <w:sz w:val="26"/>
            <w:szCs w:val="26"/>
            <w:u w:val="none"/>
          </w:rPr>
          <w:t xml:space="preserve"> (ТР ТС 019/2011)</w:t>
        </w:r>
      </w:hyperlink>
      <w:r w:rsidR="008134F4">
        <w:rPr>
          <w:rStyle w:val="a5"/>
          <w:bCs/>
          <w:color w:val="auto"/>
          <w:sz w:val="26"/>
          <w:szCs w:val="26"/>
          <w:u w:val="none"/>
        </w:rPr>
        <w:t>»</w:t>
      </w:r>
      <w:r w:rsidR="0036020C">
        <w:rPr>
          <w:rStyle w:val="a5"/>
          <w:bCs/>
          <w:color w:val="auto"/>
          <w:sz w:val="26"/>
          <w:szCs w:val="26"/>
          <w:u w:val="none"/>
        </w:rPr>
        <w:t>.</w:t>
      </w:r>
    </w:p>
    <w:p w:rsidR="00FB4CF7" w:rsidRDefault="00FB4CF7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E4850" w:rsidRPr="00B32FDA">
        <w:rPr>
          <w:sz w:val="26"/>
          <w:szCs w:val="26"/>
        </w:rPr>
        <w:t>зменения</w:t>
      </w:r>
      <w:r>
        <w:rPr>
          <w:sz w:val="26"/>
          <w:szCs w:val="26"/>
        </w:rPr>
        <w:t xml:space="preserve"> </w:t>
      </w:r>
      <w:r w:rsidR="000E4850" w:rsidRPr="00B32FDA">
        <w:rPr>
          <w:sz w:val="26"/>
          <w:szCs w:val="26"/>
        </w:rPr>
        <w:t>внесены в требования безопасности к средствам индивидуальной защиты от механических воздействий, от химических факторов, от пониженных температур, повышенных температур и тепловых излучений, от термических рисков электрической дуги, неионизирующих излучений, поражений электрическим током, а также от воздействия статического электричества</w:t>
      </w:r>
      <w:r>
        <w:rPr>
          <w:sz w:val="26"/>
          <w:szCs w:val="26"/>
        </w:rPr>
        <w:t xml:space="preserve">, а также </w:t>
      </w:r>
      <w:r w:rsidRPr="00B32FDA">
        <w:rPr>
          <w:sz w:val="26"/>
          <w:szCs w:val="26"/>
        </w:rPr>
        <w:t xml:space="preserve">внесены </w:t>
      </w:r>
      <w:r>
        <w:rPr>
          <w:sz w:val="26"/>
          <w:szCs w:val="26"/>
        </w:rPr>
        <w:t>у</w:t>
      </w:r>
      <w:r w:rsidR="000E4850" w:rsidRPr="00B32FDA">
        <w:rPr>
          <w:sz w:val="26"/>
          <w:szCs w:val="26"/>
        </w:rPr>
        <w:t xml:space="preserve">точнения в некоторые приложения регламента. </w:t>
      </w:r>
    </w:p>
    <w:p w:rsidR="000E4850" w:rsidRPr="00B32FDA" w:rsidRDefault="000E4850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>Решение вступает в силу по истечении 180 дней с даты его официального опубликования.</w:t>
      </w:r>
    </w:p>
    <w:p w:rsidR="00AF5B80" w:rsidRPr="00B32FDA" w:rsidRDefault="009F70A3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 xml:space="preserve">2. </w:t>
      </w:r>
      <w:hyperlink r:id="rId6" w:history="1">
        <w:r w:rsidR="00AF5B80" w:rsidRPr="00B32FDA">
          <w:rPr>
            <w:rStyle w:val="a5"/>
            <w:bCs/>
            <w:color w:val="auto"/>
            <w:sz w:val="26"/>
            <w:szCs w:val="26"/>
            <w:u w:val="none"/>
          </w:rPr>
          <w:t>Приказ</w:t>
        </w:r>
        <w:r w:rsidR="00C52167">
          <w:rPr>
            <w:rStyle w:val="a5"/>
            <w:bCs/>
            <w:color w:val="auto"/>
            <w:sz w:val="26"/>
            <w:szCs w:val="26"/>
            <w:u w:val="none"/>
          </w:rPr>
          <w:t xml:space="preserve"> Минтруда России от 29.12.2018 № 860н «</w:t>
        </w:r>
        <w:r w:rsidR="00AF5B80" w:rsidRPr="00B32FDA">
          <w:rPr>
            <w:rStyle w:val="a5"/>
            <w:bCs/>
            <w:color w:val="auto"/>
            <w:sz w:val="26"/>
            <w:szCs w:val="26"/>
            <w:u w:val="none"/>
          </w:rPr>
          <w:t>Об утверждении Правил по охране труда при эксплуатации подвижного состава железнодорожного транспорта</w:t>
        </w:r>
        <w:r w:rsidR="00C52167">
          <w:rPr>
            <w:rStyle w:val="a5"/>
            <w:bCs/>
            <w:color w:val="auto"/>
            <w:sz w:val="26"/>
            <w:szCs w:val="26"/>
            <w:u w:val="none"/>
          </w:rPr>
          <w:t>».</w:t>
        </w:r>
        <w:r w:rsidR="00AF5B80" w:rsidRPr="00B32FDA">
          <w:rPr>
            <w:rStyle w:val="a5"/>
            <w:bCs/>
            <w:color w:val="auto"/>
            <w:sz w:val="26"/>
            <w:szCs w:val="26"/>
            <w:u w:val="none"/>
          </w:rPr>
          <w:t xml:space="preserve"> </w:t>
        </w:r>
      </w:hyperlink>
    </w:p>
    <w:p w:rsidR="00AF5B80" w:rsidRPr="00B32FDA" w:rsidRDefault="00AF5B80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>Требования обязательны для исполнения работодателями - физическими лицами и индивидуальными предпринимателями (владельцами железнодорожного подвижного состава), организациями железнодорожного транспорта общего пользования независимо от их организационно-правовых форм, выполняющими работы (оказывающими услуги), связанные с организацией и (или) осуществлением перевозочного процесса, а также работы (услуги), связанные с техническим обслуживанием и эксплуатацией железнодорожного подвижного состава.</w:t>
      </w:r>
    </w:p>
    <w:p w:rsidR="0002235F" w:rsidRDefault="00B30D56" w:rsidP="009046AC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AF5B80" w:rsidRPr="00B32FDA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02235F">
        <w:rPr>
          <w:rFonts w:ascii="Times New Roman" w:hAnsi="Times New Roman" w:cs="Times New Roman"/>
          <w:sz w:val="26"/>
          <w:szCs w:val="26"/>
        </w:rPr>
        <w:t>25 августа 2019 г.</w:t>
      </w:r>
    </w:p>
    <w:p w:rsidR="009F70A3" w:rsidRPr="00B32FDA" w:rsidRDefault="009F70A3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 xml:space="preserve">3. </w:t>
      </w:r>
      <w:hyperlink r:id="rId7" w:history="1">
        <w:r w:rsidRPr="00B32FDA">
          <w:rPr>
            <w:sz w:val="26"/>
            <w:szCs w:val="26"/>
          </w:rPr>
          <w:t>Приказ Минздр</w:t>
        </w:r>
        <w:r w:rsidR="0036020C">
          <w:rPr>
            <w:sz w:val="26"/>
            <w:szCs w:val="26"/>
          </w:rPr>
          <w:t>ава России от 13.03.2019 № 124н «</w:t>
        </w:r>
        <w:r w:rsidRPr="00B32FDA">
          <w:rPr>
            <w:sz w:val="26"/>
            <w:szCs w:val="26"/>
          </w:rPr>
          <w:t>Об утверждении порядка проведения профилактического медицинского осмотра и диспансеризации определенных групп взрослого населения</w:t>
        </w:r>
        <w:r w:rsidR="0036020C">
          <w:rPr>
            <w:sz w:val="26"/>
            <w:szCs w:val="26"/>
          </w:rPr>
          <w:t>»</w:t>
        </w:r>
        <w:r w:rsidR="006954F5">
          <w:rPr>
            <w:sz w:val="26"/>
            <w:szCs w:val="26"/>
          </w:rPr>
          <w:t>.</w:t>
        </w:r>
      </w:hyperlink>
    </w:p>
    <w:p w:rsidR="009F70A3" w:rsidRPr="00B32FDA" w:rsidRDefault="009F70A3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>Определена периодичность проведения профилактического медицинского осмотра и диспансеризации.</w:t>
      </w:r>
    </w:p>
    <w:p w:rsidR="009F70A3" w:rsidRDefault="009F70A3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>Определен перечень конкретных медицинских процедур в рамках профилактического медицинского осмотра и диспансеризации, а также критерии, используемые для определения группы здоровья граждан по результатам профилактического медицинского осмотра и диспансеризации.</w:t>
      </w:r>
    </w:p>
    <w:p w:rsidR="00A76F4D" w:rsidRPr="00A76F4D" w:rsidRDefault="00A76F4D" w:rsidP="009046AC">
      <w:pPr>
        <w:autoSpaceDE w:val="0"/>
        <w:autoSpaceDN w:val="0"/>
        <w:adjustRightInd w:val="0"/>
        <w:ind w:left="-284" w:right="-143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вступил в силу </w:t>
      </w:r>
      <w:hyperlink r:id="rId8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06 мая </w:t>
        </w:r>
        <w:r w:rsidRPr="00A76F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F70A3" w:rsidRPr="00B32FDA" w:rsidRDefault="009F70A3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 xml:space="preserve">Признаны утратившими силу приказы Минздрава России от 06.12.2012 </w:t>
      </w:r>
      <w:r w:rsidR="00D86BD2">
        <w:rPr>
          <w:sz w:val="26"/>
          <w:szCs w:val="26"/>
        </w:rPr>
        <w:t>№ 1011н «</w:t>
      </w:r>
      <w:r w:rsidRPr="00B32FDA">
        <w:rPr>
          <w:sz w:val="26"/>
          <w:szCs w:val="26"/>
        </w:rPr>
        <w:t>Об утверждении Порядка проведения профилактического медицинского осмотра</w:t>
      </w:r>
      <w:r w:rsidR="00D86BD2">
        <w:rPr>
          <w:sz w:val="26"/>
          <w:szCs w:val="26"/>
        </w:rPr>
        <w:t>», от 26.10.2017 №</w:t>
      </w:r>
      <w:r w:rsidRPr="00B32FDA">
        <w:rPr>
          <w:sz w:val="26"/>
          <w:szCs w:val="26"/>
        </w:rPr>
        <w:t xml:space="preserve"> 869н </w:t>
      </w:r>
      <w:r w:rsidR="00D86BD2">
        <w:rPr>
          <w:sz w:val="26"/>
          <w:szCs w:val="26"/>
        </w:rPr>
        <w:t>«</w:t>
      </w:r>
      <w:r w:rsidRPr="00B32FDA">
        <w:rPr>
          <w:sz w:val="26"/>
          <w:szCs w:val="26"/>
        </w:rPr>
        <w:t>Об утверждении порядка проведения диспансеризации определ</w:t>
      </w:r>
      <w:r w:rsidR="00D86BD2">
        <w:rPr>
          <w:sz w:val="26"/>
          <w:szCs w:val="26"/>
        </w:rPr>
        <w:t>енных групп взрослого населения»</w:t>
      </w:r>
      <w:r w:rsidRPr="00B32FDA">
        <w:rPr>
          <w:sz w:val="26"/>
          <w:szCs w:val="26"/>
        </w:rPr>
        <w:t>.</w:t>
      </w:r>
    </w:p>
    <w:p w:rsidR="0097307E" w:rsidRPr="00B32FDA" w:rsidRDefault="002B58B0" w:rsidP="009046AC">
      <w:pPr>
        <w:ind w:left="-284" w:right="-143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7307E" w:rsidRPr="00B3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Минтруда России от 23.01.2019 </w:t>
      </w:r>
      <w:r w:rsidR="00D86BD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7307E" w:rsidRPr="00B3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32н</w:t>
      </w:r>
      <w:r w:rsidR="00D86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307E" w:rsidRPr="00B3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по охране труда при производстве отдельных видов пищевой </w:t>
      </w:r>
      <w:r w:rsidR="0097307E" w:rsidRPr="00B32F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промышленности, утвержденные приказом Министерства труда и социальной защиты Росс</w:t>
      </w:r>
      <w:r w:rsidR="00D86BD2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17.08.2015 №</w:t>
      </w:r>
      <w:r w:rsidR="0097307E" w:rsidRPr="00B3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550н</w:t>
      </w:r>
      <w:r w:rsidR="00D86BD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7307E" w:rsidRPr="00B32FDA" w:rsidRDefault="00560B6E" w:rsidP="009046AC">
      <w:pPr>
        <w:ind w:left="-284" w:right="-143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вступил в силу 16 мая 2019 г.</w:t>
      </w:r>
    </w:p>
    <w:p w:rsidR="007B4B0B" w:rsidRPr="00B32FDA" w:rsidRDefault="0082138B" w:rsidP="009046AC">
      <w:pPr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hyperlink r:id="rId9" w:tgtFrame="_blank" w:history="1">
        <w:r w:rsidR="007B4B0B" w:rsidRPr="00B32FD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Постановление </w:t>
        </w:r>
        <w:r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Правительства РФ от 19.06.2019 №</w:t>
        </w:r>
        <w:r w:rsidR="007B4B0B" w:rsidRPr="00B32FD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778</w:t>
        </w:r>
        <w:r w:rsidR="007B4B0B" w:rsidRPr="00B32FDA">
          <w:rPr>
            <w:rFonts w:ascii="Times New Roman" w:hAnsi="Times New Roman" w:cs="Times New Roman"/>
            <w:bCs/>
            <w:sz w:val="26"/>
            <w:szCs w:val="26"/>
          </w:rPr>
          <w:br/>
        </w:r>
        <w:r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</w:t>
        </w:r>
        <w:r w:rsidR="007B4B0B" w:rsidRPr="00B32FD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О внесении изменения в список производств с вредными условиями труда, работа на которых дает право гражданам, занятым на работах с химическим оружием, на меры социальной поддержки</w:t>
        </w:r>
      </w:hyperlink>
      <w:r>
        <w:rPr>
          <w:rStyle w:val="a5"/>
          <w:rFonts w:ascii="Times New Roman" w:hAnsi="Times New Roman" w:cs="Times New Roman"/>
          <w:bCs/>
          <w:color w:val="auto"/>
          <w:sz w:val="26"/>
          <w:szCs w:val="26"/>
          <w:u w:val="none"/>
        </w:rPr>
        <w:t>»</w:t>
      </w:r>
    </w:p>
    <w:p w:rsidR="007B4B0B" w:rsidRPr="00B32FDA" w:rsidRDefault="007B4B0B" w:rsidP="009046AC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 xml:space="preserve">Список производств с вредными условиями труда, работа на которых дает право гражданам, занятым на работах с химическим оружием, на меры социальной поддержки, приведен в соответствие с действующим административно-территориальным делением </w:t>
      </w:r>
    </w:p>
    <w:p w:rsidR="00D74E1F" w:rsidRPr="00B32FDA" w:rsidRDefault="000B7A49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6</w:t>
      </w:r>
      <w:r w:rsidR="002D1CBF" w:rsidRPr="00B32FDA">
        <w:rPr>
          <w:rStyle w:val="a4"/>
          <w:b w:val="0"/>
          <w:sz w:val="26"/>
          <w:szCs w:val="26"/>
        </w:rPr>
        <w:t xml:space="preserve">. </w:t>
      </w:r>
      <w:hyperlink r:id="rId10" w:tgtFrame="_blank" w:history="1">
        <w:r w:rsidR="00D74E1F" w:rsidRPr="00B32FDA">
          <w:rPr>
            <w:rStyle w:val="a5"/>
            <w:bCs/>
            <w:color w:val="auto"/>
            <w:sz w:val="26"/>
            <w:szCs w:val="26"/>
            <w:u w:val="none"/>
          </w:rPr>
          <w:t>Информационное письмо МЧС России от 10.06.2019</w:t>
        </w:r>
        <w:r w:rsidR="00D74E1F" w:rsidRPr="00B32FDA">
          <w:rPr>
            <w:bCs/>
            <w:sz w:val="26"/>
            <w:szCs w:val="26"/>
          </w:rPr>
          <w:br/>
        </w:r>
        <w:r>
          <w:rPr>
            <w:rStyle w:val="a5"/>
            <w:bCs/>
            <w:color w:val="auto"/>
            <w:sz w:val="26"/>
            <w:szCs w:val="26"/>
            <w:u w:val="none"/>
          </w:rPr>
          <w:t>«</w:t>
        </w:r>
        <w:r w:rsidR="00D74E1F" w:rsidRPr="00B32FDA">
          <w:rPr>
            <w:rStyle w:val="a5"/>
            <w:bCs/>
            <w:color w:val="auto"/>
            <w:sz w:val="26"/>
            <w:szCs w:val="26"/>
            <w:u w:val="none"/>
          </w:rPr>
          <w:t>О порядке проведения процедур подтверждения соответствия требованиям пожарной безопасности средств индивидуальной защиты органов дыхания и зрения, используемых гражданами при пожаре</w:t>
        </w:r>
      </w:hyperlink>
      <w:r>
        <w:rPr>
          <w:rStyle w:val="a5"/>
          <w:bCs/>
          <w:color w:val="auto"/>
          <w:sz w:val="26"/>
          <w:szCs w:val="26"/>
          <w:u w:val="none"/>
        </w:rPr>
        <w:t>».</w:t>
      </w:r>
    </w:p>
    <w:p w:rsidR="00D74E1F" w:rsidRPr="00B32FDA" w:rsidRDefault="00D74E1F" w:rsidP="009046AC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>Средства индивидуальной защиты органов дыхания и зрения, используемые гражданами при пожаре, подлежат подтверждению со</w:t>
      </w:r>
      <w:r w:rsidR="00796236">
        <w:rPr>
          <w:sz w:val="26"/>
          <w:szCs w:val="26"/>
        </w:rPr>
        <w:t>ответствия в форме сертификации.</w:t>
      </w:r>
    </w:p>
    <w:p w:rsidR="004B25DE" w:rsidRPr="00B32FDA" w:rsidRDefault="00796236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76D8">
        <w:rPr>
          <w:sz w:val="26"/>
          <w:szCs w:val="26"/>
        </w:rPr>
        <w:t xml:space="preserve">. </w:t>
      </w:r>
      <w:hyperlink r:id="rId11" w:tgtFrame="_blank" w:history="1">
        <w:r w:rsidR="004B25DE" w:rsidRPr="00B32FDA">
          <w:rPr>
            <w:rStyle w:val="a5"/>
            <w:bCs/>
            <w:color w:val="auto"/>
            <w:sz w:val="26"/>
            <w:szCs w:val="26"/>
            <w:u w:val="none"/>
          </w:rPr>
          <w:t xml:space="preserve">Федеральный закон от 26.07.2019 </w:t>
        </w:r>
        <w:r w:rsidR="007D76D8">
          <w:rPr>
            <w:rStyle w:val="a5"/>
            <w:bCs/>
            <w:color w:val="auto"/>
            <w:sz w:val="26"/>
            <w:szCs w:val="26"/>
            <w:u w:val="none"/>
          </w:rPr>
          <w:t>№</w:t>
        </w:r>
        <w:r w:rsidR="004B25DE" w:rsidRPr="00B32FDA">
          <w:rPr>
            <w:rStyle w:val="a5"/>
            <w:bCs/>
            <w:color w:val="auto"/>
            <w:sz w:val="26"/>
            <w:szCs w:val="26"/>
            <w:u w:val="none"/>
          </w:rPr>
          <w:t xml:space="preserve"> 216-</w:t>
        </w:r>
        <w:proofErr w:type="gramStart"/>
        <w:r w:rsidR="004B25DE" w:rsidRPr="00B32FDA">
          <w:rPr>
            <w:rStyle w:val="a5"/>
            <w:bCs/>
            <w:color w:val="auto"/>
            <w:sz w:val="26"/>
            <w:szCs w:val="26"/>
            <w:u w:val="none"/>
          </w:rPr>
          <w:t>ФЗ</w:t>
        </w:r>
        <w:r w:rsidR="004B25DE" w:rsidRPr="00B32FDA">
          <w:rPr>
            <w:bCs/>
            <w:sz w:val="26"/>
            <w:szCs w:val="26"/>
          </w:rPr>
          <w:br/>
        </w:r>
        <w:r w:rsidR="007D76D8">
          <w:rPr>
            <w:rStyle w:val="a5"/>
            <w:bCs/>
            <w:color w:val="auto"/>
            <w:sz w:val="26"/>
            <w:szCs w:val="26"/>
            <w:u w:val="none"/>
          </w:rPr>
          <w:t>«</w:t>
        </w:r>
        <w:proofErr w:type="gramEnd"/>
        <w:r w:rsidR="004B25DE" w:rsidRPr="00B32FDA">
          <w:rPr>
            <w:rStyle w:val="a5"/>
            <w:bCs/>
            <w:color w:val="auto"/>
            <w:sz w:val="26"/>
            <w:szCs w:val="26"/>
            <w:u w:val="none"/>
          </w:rPr>
          <w:t>О внесении изменений в Кодекс Российской Федерации об административных правонарушениях</w:t>
        </w:r>
      </w:hyperlink>
      <w:r w:rsidR="007D76D8">
        <w:rPr>
          <w:rStyle w:val="a5"/>
          <w:bCs/>
          <w:color w:val="auto"/>
          <w:sz w:val="26"/>
          <w:szCs w:val="26"/>
          <w:u w:val="none"/>
        </w:rPr>
        <w:t>»</w:t>
      </w:r>
      <w:r w:rsidR="009046AC">
        <w:rPr>
          <w:rStyle w:val="a5"/>
          <w:bCs/>
          <w:color w:val="auto"/>
          <w:sz w:val="26"/>
          <w:szCs w:val="26"/>
          <w:u w:val="none"/>
        </w:rPr>
        <w:t>.</w:t>
      </w:r>
    </w:p>
    <w:p w:rsidR="004B25DE" w:rsidRPr="00B32FDA" w:rsidRDefault="004B25DE" w:rsidP="009046AC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>Дифференцирована административная ответственность водителей, перевозчиков и должностных лиц за неиспользование на транспо</w:t>
      </w:r>
      <w:r w:rsidR="009046AC">
        <w:rPr>
          <w:sz w:val="26"/>
          <w:szCs w:val="26"/>
        </w:rPr>
        <w:t xml:space="preserve">ртных средствах </w:t>
      </w:r>
      <w:proofErr w:type="spellStart"/>
      <w:r w:rsidR="009046AC">
        <w:rPr>
          <w:sz w:val="26"/>
          <w:szCs w:val="26"/>
        </w:rPr>
        <w:t>тахографов</w:t>
      </w:r>
      <w:proofErr w:type="spellEnd"/>
      <w:r w:rsidR="007D76D8">
        <w:rPr>
          <w:sz w:val="26"/>
          <w:szCs w:val="26"/>
        </w:rPr>
        <w:t>.</w:t>
      </w:r>
    </w:p>
    <w:p w:rsidR="004B25DE" w:rsidRPr="00B32FDA" w:rsidRDefault="009046AC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B25DE" w:rsidRPr="00B32FDA">
        <w:rPr>
          <w:sz w:val="26"/>
          <w:szCs w:val="26"/>
        </w:rPr>
        <w:t xml:space="preserve">тветственность водителя за управление транспортным средством без </w:t>
      </w:r>
      <w:proofErr w:type="spellStart"/>
      <w:r w:rsidR="004B25DE" w:rsidRPr="00B32FDA">
        <w:rPr>
          <w:sz w:val="26"/>
          <w:szCs w:val="26"/>
        </w:rPr>
        <w:t>тахографа</w:t>
      </w:r>
      <w:proofErr w:type="spellEnd"/>
      <w:r w:rsidR="004B25DE" w:rsidRPr="00B32FDA">
        <w:rPr>
          <w:sz w:val="26"/>
          <w:szCs w:val="26"/>
        </w:rPr>
        <w:t xml:space="preserve"> в случае, если его установка на транспортном средстве предусмотрена законодательством, установлена в виде штрафа в размере от 3 тысяч до 5 тысяч рублей. Должностные лица, индивидуальные предприниматели и юр</w:t>
      </w:r>
      <w:r w:rsidR="00A87DDE">
        <w:rPr>
          <w:sz w:val="26"/>
          <w:szCs w:val="26"/>
        </w:rPr>
        <w:t xml:space="preserve">идические </w:t>
      </w:r>
      <w:r w:rsidR="004B25DE" w:rsidRPr="00B32FDA">
        <w:rPr>
          <w:sz w:val="26"/>
          <w:szCs w:val="26"/>
        </w:rPr>
        <w:t xml:space="preserve">лица несут ответственность за выпуск на линию транспортного средства без </w:t>
      </w:r>
      <w:proofErr w:type="spellStart"/>
      <w:r w:rsidR="004B25DE" w:rsidRPr="00B32FDA">
        <w:rPr>
          <w:sz w:val="26"/>
          <w:szCs w:val="26"/>
        </w:rPr>
        <w:t>тахографа</w:t>
      </w:r>
      <w:proofErr w:type="spellEnd"/>
      <w:r w:rsidR="004B25DE" w:rsidRPr="00B32FDA">
        <w:rPr>
          <w:sz w:val="26"/>
          <w:szCs w:val="26"/>
        </w:rPr>
        <w:t xml:space="preserve"> в случае, если его установка предусмотрена законодательством, либо с нарушением установленных требований. </w:t>
      </w:r>
    </w:p>
    <w:p w:rsidR="004B25DE" w:rsidRDefault="004B25DE" w:rsidP="009046AC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 w:rsidRPr="00B32FDA">
        <w:rPr>
          <w:sz w:val="26"/>
          <w:szCs w:val="26"/>
        </w:rPr>
        <w:t>Так же дифференцирована ответственность за несоблюдение установленных норм времени управления транспортным средством и отдыха (штраф предусмотрен для водителя в размере от 1500 до 2000 рублей, для должностных лиц - от 7 тысяч до 10 тысяч рублей, для ИП - от 15 тысяч до 25 тысяч рублей, и юр</w:t>
      </w:r>
      <w:r w:rsidR="00A87DDE">
        <w:rPr>
          <w:sz w:val="26"/>
          <w:szCs w:val="26"/>
        </w:rPr>
        <w:t xml:space="preserve">идических </w:t>
      </w:r>
      <w:r w:rsidRPr="00B32FDA">
        <w:rPr>
          <w:sz w:val="26"/>
          <w:szCs w:val="26"/>
        </w:rPr>
        <w:t>лиц - от 20 тысяч до 50 тысяч рублей). Добавлено примечание, согласно которому юр</w:t>
      </w:r>
      <w:r w:rsidR="00A87DDE">
        <w:rPr>
          <w:sz w:val="26"/>
          <w:szCs w:val="26"/>
        </w:rPr>
        <w:t xml:space="preserve">идические </w:t>
      </w:r>
      <w:r w:rsidRPr="00B32FDA">
        <w:rPr>
          <w:sz w:val="26"/>
          <w:szCs w:val="26"/>
        </w:rPr>
        <w:t>лица и должностные лица несут ответственность за это нарушение в случае, если оно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РФ.</w:t>
      </w:r>
    </w:p>
    <w:p w:rsidR="00B30D56" w:rsidRDefault="00B30D56" w:rsidP="009046AC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B30D56">
        <w:rPr>
          <w:rFonts w:ascii="Times New Roman" w:hAnsi="Times New Roman" w:cs="Times New Roman"/>
          <w:sz w:val="26"/>
          <w:szCs w:val="26"/>
        </w:rPr>
        <w:t>8. Приказ Минтруда России от 21.01.2019 № 30н «Об утверждении Правил по охране труда в морских и речных портах»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0D56" w:rsidRPr="00B32FDA" w:rsidRDefault="00B30D56" w:rsidP="009046AC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вступил в силу 03 июля 2019 г.</w:t>
      </w:r>
    </w:p>
    <w:sectPr w:rsidR="00B30D56" w:rsidRPr="00B32FDA" w:rsidSect="001933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0F3"/>
    <w:multiLevelType w:val="multilevel"/>
    <w:tmpl w:val="88CA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C55EB"/>
    <w:multiLevelType w:val="multilevel"/>
    <w:tmpl w:val="E01E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X7qwt2nZdBe0iVRmSlE1a2o1G9S7iwsxh04zBIaI0g1tcGUMbwH1LUYYLhjc4EJnthz8inNQm9CdnBGYU7fQg==" w:salt="npcT7lYxkXaCB4VND0l86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50"/>
    <w:rsid w:val="0002235F"/>
    <w:rsid w:val="000B7A21"/>
    <w:rsid w:val="000B7A49"/>
    <w:rsid w:val="000E4850"/>
    <w:rsid w:val="0019337D"/>
    <w:rsid w:val="001E6788"/>
    <w:rsid w:val="00257A40"/>
    <w:rsid w:val="002B58B0"/>
    <w:rsid w:val="002D1CBF"/>
    <w:rsid w:val="003460AA"/>
    <w:rsid w:val="003561E6"/>
    <w:rsid w:val="0036020C"/>
    <w:rsid w:val="0045756B"/>
    <w:rsid w:val="004B25DE"/>
    <w:rsid w:val="00560B6E"/>
    <w:rsid w:val="005E5E7D"/>
    <w:rsid w:val="00667A53"/>
    <w:rsid w:val="006954F5"/>
    <w:rsid w:val="00695E5D"/>
    <w:rsid w:val="00796236"/>
    <w:rsid w:val="007B2FA8"/>
    <w:rsid w:val="007B4B0B"/>
    <w:rsid w:val="007D76D8"/>
    <w:rsid w:val="007E5235"/>
    <w:rsid w:val="008134F4"/>
    <w:rsid w:val="00816FD1"/>
    <w:rsid w:val="0082138B"/>
    <w:rsid w:val="0085433E"/>
    <w:rsid w:val="009046AC"/>
    <w:rsid w:val="009046C7"/>
    <w:rsid w:val="00952706"/>
    <w:rsid w:val="0097307E"/>
    <w:rsid w:val="009F51C1"/>
    <w:rsid w:val="009F70A3"/>
    <w:rsid w:val="00A76F4D"/>
    <w:rsid w:val="00A87DDE"/>
    <w:rsid w:val="00AF5B80"/>
    <w:rsid w:val="00B30D56"/>
    <w:rsid w:val="00B32FDA"/>
    <w:rsid w:val="00BA2A00"/>
    <w:rsid w:val="00C1242F"/>
    <w:rsid w:val="00C52167"/>
    <w:rsid w:val="00CF4C3C"/>
    <w:rsid w:val="00D202B6"/>
    <w:rsid w:val="00D6204F"/>
    <w:rsid w:val="00D74E1F"/>
    <w:rsid w:val="00D86BD2"/>
    <w:rsid w:val="00E916C4"/>
    <w:rsid w:val="00EB1981"/>
    <w:rsid w:val="00EF5DC2"/>
    <w:rsid w:val="00FA306D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7429-DD37-4BCB-8602-100D01E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8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850"/>
    <w:rPr>
      <w:b/>
      <w:bCs/>
    </w:rPr>
  </w:style>
  <w:style w:type="character" w:styleId="a5">
    <w:name w:val="Hyperlink"/>
    <w:basedOn w:val="a0"/>
    <w:uiPriority w:val="99"/>
    <w:semiHidden/>
    <w:unhideWhenUsed/>
    <w:rsid w:val="000E4850"/>
    <w:rPr>
      <w:color w:val="0000FF"/>
      <w:u w:val="single"/>
    </w:rPr>
  </w:style>
  <w:style w:type="paragraph" w:customStyle="1" w:styleId="revann">
    <w:name w:val="rev_ann"/>
    <w:basedOn w:val="a"/>
    <w:rsid w:val="004575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718ABEBE6C811BB15A1EBBDA569EE98ACDDC12D5F53E3CC9F688FDDCB5E65F4B47E7D1FCD92BED2CF2A679F1D01C29C92E627F301FDHCr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w/2019-05-13/click/consultant/?dst=http%3A%2F%2Fwww.consultant.ru%2Fdocument%2Fcons_doc_LAW_323471%2F%23utm_campaign%3Dfw%26utm_source%3Dconsultant%26utm_medium%3Demail%26utm_content%3Dbo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w/2019-06-03/click/consultant/?dst=http%3A%2F%2Fwww.consultant.ru%2Fdocument%2Fcons_doc_LAW_325202%2F%23utm_campaign%3Dfw%26utm_source%3Dconsultant%26utm_medium%3Demail%26utm_content%3Dbody" TargetMode="External"/><Relationship Id="rId11" Type="http://schemas.openxmlformats.org/officeDocument/2006/relationships/hyperlink" Target="http://www.consultant.ru/cabinet/stat/fd/2019-07-29/click/consultant/?dst=http%3A%2F%2Fwww.consultant.ru%2Flaw%2Freview%2Flink%2F%3Fid%3D207353802%23utm_campaign%3Dfd%26utm_source%3Dconsultant%26utm_medium%3Demail%26utm_content%3Dbody" TargetMode="External"/><Relationship Id="rId5" Type="http://schemas.openxmlformats.org/officeDocument/2006/relationships/hyperlink" Target="http://www.consultant.ru/cabinet/stat/fw/2019-06-10/click/consultant/?dst=http%3A%2F%2Fwww.consultant.ru%2Fdocument%2Fcons_doc_LAW_325897%2F%23utm_campaign%3Dfw%26utm_source%3Dconsultant%26utm_medium%3Demail%26utm_content%3Dbody" TargetMode="External"/><Relationship Id="rId10" Type="http://schemas.openxmlformats.org/officeDocument/2006/relationships/hyperlink" Target="http://www.consultant.ru/cabinet/stat/fd/2019-07-03/click/consultant/?dst=http%3A%2F%2Fwww.consultant.ru%2Flaw%2Freview%2Flink%2F%3Fid%3D207335518%23utm_campaign%3Dfd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d/2019-06-25/click/consultant/?dst=http%3A%2F%2Fwww.consultant.ru%2Flaw%2Freview%2Flink%2F%3Fid%3D207329495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Приемная</cp:lastModifiedBy>
  <cp:revision>2</cp:revision>
  <dcterms:created xsi:type="dcterms:W3CDTF">2019-08-06T04:37:00Z</dcterms:created>
  <dcterms:modified xsi:type="dcterms:W3CDTF">2019-08-06T04:37:00Z</dcterms:modified>
</cp:coreProperties>
</file>