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4DC04" w14:textId="77777777" w:rsidR="00E41F6C" w:rsidRDefault="00AE7A44" w:rsidP="00AE7A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w:t>
      </w:r>
    </w:p>
    <w:p w14:paraId="0809491E" w14:textId="77777777" w:rsidR="00AE7A44" w:rsidRDefault="00AE7A44" w:rsidP="00AE7A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результатах проверок, проведенных органом внутреннего муниципального финансового контроля в 202</w:t>
      </w:r>
      <w:r w:rsidR="009B47F9">
        <w:rPr>
          <w:rFonts w:ascii="Times New Roman" w:hAnsi="Times New Roman" w:cs="Times New Roman"/>
          <w:b/>
          <w:sz w:val="24"/>
          <w:szCs w:val="24"/>
        </w:rPr>
        <w:t>3</w:t>
      </w:r>
      <w:r>
        <w:rPr>
          <w:rFonts w:ascii="Times New Roman" w:hAnsi="Times New Roman" w:cs="Times New Roman"/>
          <w:b/>
          <w:sz w:val="24"/>
          <w:szCs w:val="24"/>
        </w:rPr>
        <w:t xml:space="preserve"> году</w:t>
      </w:r>
    </w:p>
    <w:p w14:paraId="6746B832" w14:textId="77777777" w:rsidR="009605FD" w:rsidRDefault="009605FD" w:rsidP="00AE7A44">
      <w:pPr>
        <w:spacing w:after="0" w:line="240" w:lineRule="auto"/>
        <w:jc w:val="center"/>
        <w:rPr>
          <w:rFonts w:ascii="Times New Roman" w:hAnsi="Times New Roman" w:cs="Times New Roman"/>
          <w:b/>
          <w:sz w:val="24"/>
          <w:szCs w:val="24"/>
        </w:rPr>
      </w:pPr>
    </w:p>
    <w:p w14:paraId="1F154E20" w14:textId="11D67BD4" w:rsidR="007030BE" w:rsidRDefault="005E33FB" w:rsidP="008F0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Планом контрольных мероприятий по внутреннему муниципальному финансовому контролю в муниципальном образовании «</w:t>
      </w:r>
      <w:r w:rsidR="004E6F9F">
        <w:rPr>
          <w:rFonts w:ascii="Times New Roman" w:hAnsi="Times New Roman" w:cs="Times New Roman"/>
          <w:sz w:val="24"/>
          <w:szCs w:val="24"/>
        </w:rPr>
        <w:t>Первомайский</w:t>
      </w:r>
      <w:r>
        <w:rPr>
          <w:rFonts w:ascii="Times New Roman" w:hAnsi="Times New Roman" w:cs="Times New Roman"/>
          <w:sz w:val="24"/>
          <w:szCs w:val="24"/>
        </w:rPr>
        <w:t xml:space="preserve"> район» на 202</w:t>
      </w:r>
      <w:r w:rsidR="004E6F9F">
        <w:rPr>
          <w:rFonts w:ascii="Times New Roman" w:hAnsi="Times New Roman" w:cs="Times New Roman"/>
          <w:sz w:val="24"/>
          <w:szCs w:val="24"/>
        </w:rPr>
        <w:t>4</w:t>
      </w:r>
      <w:r>
        <w:rPr>
          <w:rFonts w:ascii="Times New Roman" w:hAnsi="Times New Roman" w:cs="Times New Roman"/>
          <w:sz w:val="24"/>
          <w:szCs w:val="24"/>
        </w:rPr>
        <w:t xml:space="preserve"> год, утвержденным распоряжением Администрации </w:t>
      </w:r>
      <w:r w:rsidR="004E6F9F">
        <w:rPr>
          <w:rFonts w:ascii="Times New Roman" w:hAnsi="Times New Roman" w:cs="Times New Roman"/>
          <w:sz w:val="24"/>
          <w:szCs w:val="24"/>
        </w:rPr>
        <w:t>Первомайского</w:t>
      </w:r>
      <w:r w:rsidR="00BF6AA6">
        <w:rPr>
          <w:rFonts w:ascii="Times New Roman" w:hAnsi="Times New Roman" w:cs="Times New Roman"/>
          <w:sz w:val="24"/>
          <w:szCs w:val="24"/>
        </w:rPr>
        <w:t xml:space="preserve"> района от </w:t>
      </w:r>
      <w:r w:rsidR="004E6F9F">
        <w:rPr>
          <w:rFonts w:ascii="Times New Roman" w:hAnsi="Times New Roman" w:cs="Times New Roman"/>
          <w:sz w:val="24"/>
          <w:szCs w:val="24"/>
        </w:rPr>
        <w:t>18</w:t>
      </w:r>
      <w:r w:rsidR="00BF6AA6">
        <w:rPr>
          <w:rFonts w:ascii="Times New Roman" w:hAnsi="Times New Roman" w:cs="Times New Roman"/>
          <w:sz w:val="24"/>
          <w:szCs w:val="24"/>
        </w:rPr>
        <w:t>.12.202</w:t>
      </w:r>
      <w:r w:rsidR="004E6F9F">
        <w:rPr>
          <w:rFonts w:ascii="Times New Roman" w:hAnsi="Times New Roman" w:cs="Times New Roman"/>
          <w:sz w:val="24"/>
          <w:szCs w:val="24"/>
        </w:rPr>
        <w:t>3</w:t>
      </w:r>
      <w:r>
        <w:rPr>
          <w:rFonts w:ascii="Times New Roman" w:hAnsi="Times New Roman" w:cs="Times New Roman"/>
          <w:sz w:val="24"/>
          <w:szCs w:val="24"/>
        </w:rPr>
        <w:t xml:space="preserve"> № </w:t>
      </w:r>
      <w:r w:rsidR="004E6F9F">
        <w:rPr>
          <w:rFonts w:ascii="Times New Roman" w:hAnsi="Times New Roman" w:cs="Times New Roman"/>
          <w:sz w:val="24"/>
          <w:szCs w:val="24"/>
        </w:rPr>
        <w:t>658</w:t>
      </w:r>
      <w:r>
        <w:rPr>
          <w:rFonts w:ascii="Times New Roman" w:hAnsi="Times New Roman" w:cs="Times New Roman"/>
          <w:sz w:val="24"/>
          <w:szCs w:val="24"/>
        </w:rPr>
        <w:t xml:space="preserve"> – р, </w:t>
      </w:r>
      <w:r w:rsidR="00694D51">
        <w:rPr>
          <w:rFonts w:ascii="Times New Roman" w:hAnsi="Times New Roman" w:cs="Times New Roman"/>
          <w:sz w:val="24"/>
          <w:szCs w:val="24"/>
        </w:rPr>
        <w:t>проведен</w:t>
      </w:r>
      <w:r w:rsidR="004E6F9F">
        <w:rPr>
          <w:rFonts w:ascii="Times New Roman" w:hAnsi="Times New Roman" w:cs="Times New Roman"/>
          <w:sz w:val="24"/>
          <w:szCs w:val="24"/>
        </w:rPr>
        <w:t>о</w:t>
      </w:r>
      <w:r w:rsidR="00694D51">
        <w:rPr>
          <w:rFonts w:ascii="Times New Roman" w:hAnsi="Times New Roman" w:cs="Times New Roman"/>
          <w:sz w:val="24"/>
          <w:szCs w:val="24"/>
        </w:rPr>
        <w:t xml:space="preserve"> </w:t>
      </w:r>
      <w:r w:rsidR="004E6F9F">
        <w:rPr>
          <w:rFonts w:ascii="Times New Roman" w:hAnsi="Times New Roman" w:cs="Times New Roman"/>
          <w:sz w:val="24"/>
          <w:szCs w:val="24"/>
        </w:rPr>
        <w:t>10</w:t>
      </w:r>
      <w:r>
        <w:rPr>
          <w:rFonts w:ascii="Times New Roman" w:hAnsi="Times New Roman" w:cs="Times New Roman"/>
          <w:sz w:val="24"/>
          <w:szCs w:val="24"/>
        </w:rPr>
        <w:t xml:space="preserve"> контрольных мероприяти</w:t>
      </w:r>
      <w:r w:rsidR="00694D51">
        <w:rPr>
          <w:rFonts w:ascii="Times New Roman" w:hAnsi="Times New Roman" w:cs="Times New Roman"/>
          <w:sz w:val="24"/>
          <w:szCs w:val="24"/>
        </w:rPr>
        <w:t>й</w:t>
      </w:r>
      <w:r>
        <w:rPr>
          <w:rFonts w:ascii="Times New Roman" w:hAnsi="Times New Roman" w:cs="Times New Roman"/>
          <w:sz w:val="24"/>
          <w:szCs w:val="24"/>
        </w:rPr>
        <w:t>:</w:t>
      </w:r>
    </w:p>
    <w:tbl>
      <w:tblPr>
        <w:tblStyle w:val="a3"/>
        <w:tblW w:w="15734" w:type="dxa"/>
        <w:tblInd w:w="279" w:type="dxa"/>
        <w:tblLook w:val="04A0" w:firstRow="1" w:lastRow="0" w:firstColumn="1" w:lastColumn="0" w:noHBand="0" w:noVBand="1"/>
      </w:tblPr>
      <w:tblGrid>
        <w:gridCol w:w="1897"/>
        <w:gridCol w:w="2605"/>
        <w:gridCol w:w="11232"/>
      </w:tblGrid>
      <w:tr w:rsidR="005E33FB" w:rsidRPr="00C86D7C" w14:paraId="457D3252" w14:textId="77777777" w:rsidTr="002A3B5C">
        <w:tc>
          <w:tcPr>
            <w:tcW w:w="1897" w:type="dxa"/>
          </w:tcPr>
          <w:p w14:paraId="623942B4" w14:textId="77777777" w:rsidR="005E33FB" w:rsidRPr="00C86D7C" w:rsidRDefault="005E33FB" w:rsidP="007715DD">
            <w:pPr>
              <w:ind w:left="-120" w:firstLine="120"/>
              <w:jc w:val="center"/>
              <w:rPr>
                <w:rFonts w:ascii="Times New Roman" w:hAnsi="Times New Roman" w:cs="Times New Roman"/>
                <w:b/>
                <w:sz w:val="20"/>
                <w:szCs w:val="20"/>
              </w:rPr>
            </w:pPr>
            <w:r w:rsidRPr="00C86D7C">
              <w:rPr>
                <w:rFonts w:ascii="Times New Roman" w:hAnsi="Times New Roman" w:cs="Times New Roman"/>
                <w:b/>
                <w:sz w:val="20"/>
                <w:szCs w:val="20"/>
              </w:rPr>
              <w:t>Наименование объекта контроля</w:t>
            </w:r>
          </w:p>
        </w:tc>
        <w:tc>
          <w:tcPr>
            <w:tcW w:w="2605" w:type="dxa"/>
          </w:tcPr>
          <w:p w14:paraId="49C0E522" w14:textId="77777777" w:rsidR="005E33FB" w:rsidRPr="00C86D7C" w:rsidRDefault="005E33FB" w:rsidP="005312D0">
            <w:pPr>
              <w:jc w:val="center"/>
              <w:rPr>
                <w:rFonts w:ascii="Times New Roman" w:hAnsi="Times New Roman" w:cs="Times New Roman"/>
                <w:b/>
                <w:sz w:val="20"/>
                <w:szCs w:val="20"/>
              </w:rPr>
            </w:pPr>
            <w:r w:rsidRPr="00C86D7C">
              <w:rPr>
                <w:rFonts w:ascii="Times New Roman" w:hAnsi="Times New Roman" w:cs="Times New Roman"/>
                <w:b/>
                <w:sz w:val="20"/>
                <w:szCs w:val="20"/>
              </w:rPr>
              <w:t>Тема контрольного мероприятия</w:t>
            </w:r>
            <w:r w:rsidR="005312D0" w:rsidRPr="00C86D7C">
              <w:rPr>
                <w:rFonts w:ascii="Times New Roman" w:hAnsi="Times New Roman" w:cs="Times New Roman"/>
                <w:b/>
                <w:sz w:val="20"/>
                <w:szCs w:val="20"/>
              </w:rPr>
              <w:t>/</w:t>
            </w:r>
            <w:r w:rsidRPr="00C86D7C">
              <w:rPr>
                <w:rFonts w:ascii="Times New Roman" w:hAnsi="Times New Roman" w:cs="Times New Roman"/>
                <w:b/>
                <w:sz w:val="20"/>
                <w:szCs w:val="20"/>
              </w:rPr>
              <w:t>основание</w:t>
            </w:r>
          </w:p>
        </w:tc>
        <w:tc>
          <w:tcPr>
            <w:tcW w:w="11232" w:type="dxa"/>
          </w:tcPr>
          <w:p w14:paraId="082318DB" w14:textId="77777777" w:rsidR="005E33FB" w:rsidRPr="00C86D7C" w:rsidRDefault="005E33FB" w:rsidP="005E33FB">
            <w:pPr>
              <w:jc w:val="center"/>
              <w:rPr>
                <w:rFonts w:ascii="Times New Roman" w:hAnsi="Times New Roman" w:cs="Times New Roman"/>
                <w:b/>
                <w:sz w:val="20"/>
                <w:szCs w:val="20"/>
              </w:rPr>
            </w:pPr>
            <w:r w:rsidRPr="00C86D7C">
              <w:rPr>
                <w:rFonts w:ascii="Times New Roman" w:hAnsi="Times New Roman" w:cs="Times New Roman"/>
                <w:b/>
                <w:sz w:val="20"/>
                <w:szCs w:val="20"/>
              </w:rPr>
              <w:t>Информация о результатах контрольного мероприятия</w:t>
            </w:r>
          </w:p>
        </w:tc>
      </w:tr>
      <w:tr w:rsidR="00D3321E" w:rsidRPr="00C86D7C" w14:paraId="1FA7CCF5" w14:textId="77777777" w:rsidTr="002A3B5C">
        <w:tc>
          <w:tcPr>
            <w:tcW w:w="1897" w:type="dxa"/>
          </w:tcPr>
          <w:p w14:paraId="6F00466F" w14:textId="624219BE" w:rsidR="00D3321E" w:rsidRPr="00C86D7C" w:rsidRDefault="004E6F9F" w:rsidP="005E33FB">
            <w:pPr>
              <w:jc w:val="both"/>
              <w:rPr>
                <w:rFonts w:ascii="Times New Roman" w:hAnsi="Times New Roman" w:cs="Times New Roman"/>
                <w:sz w:val="20"/>
                <w:szCs w:val="20"/>
              </w:rPr>
            </w:pPr>
            <w:r w:rsidRPr="00C86D7C">
              <w:rPr>
                <w:rFonts w:ascii="Times New Roman" w:hAnsi="Times New Roman" w:cs="Times New Roman"/>
                <w:sz w:val="20"/>
                <w:szCs w:val="20"/>
              </w:rPr>
              <w:t>Администрация Первомайского района</w:t>
            </w:r>
          </w:p>
        </w:tc>
        <w:tc>
          <w:tcPr>
            <w:tcW w:w="2605" w:type="dxa"/>
          </w:tcPr>
          <w:p w14:paraId="789AF793" w14:textId="0B576B27" w:rsidR="00D3321E" w:rsidRPr="00C86D7C" w:rsidRDefault="004E6F9F"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эффективности использования бюджетных средств, предоставленных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за 2023 год/Распоряжение от 09.01.2024 №1-р</w:t>
            </w:r>
          </w:p>
        </w:tc>
        <w:tc>
          <w:tcPr>
            <w:tcW w:w="11232" w:type="dxa"/>
          </w:tcPr>
          <w:p w14:paraId="6C18A7EE" w14:textId="613A9CAA" w:rsidR="00D3321E" w:rsidRPr="00C86D7C" w:rsidRDefault="00580F30" w:rsidP="00D3321E">
            <w:pPr>
              <w:ind w:firstLine="567"/>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w:t>
            </w:r>
            <w:r w:rsidR="00F6518B" w:rsidRPr="00C86D7C">
              <w:rPr>
                <w:rFonts w:ascii="Times New Roman" w:hAnsi="Times New Roman" w:cs="Times New Roman"/>
                <w:sz w:val="20"/>
                <w:szCs w:val="20"/>
              </w:rPr>
              <w:t>ен Акт камеральной проверки от 1</w:t>
            </w:r>
            <w:r w:rsidR="004E6F9F" w:rsidRPr="00C86D7C">
              <w:rPr>
                <w:rFonts w:ascii="Times New Roman" w:hAnsi="Times New Roman" w:cs="Times New Roman"/>
                <w:sz w:val="20"/>
                <w:szCs w:val="20"/>
              </w:rPr>
              <w:t>8</w:t>
            </w:r>
            <w:r w:rsidRPr="00C86D7C">
              <w:rPr>
                <w:rFonts w:ascii="Times New Roman" w:hAnsi="Times New Roman" w:cs="Times New Roman"/>
                <w:sz w:val="20"/>
                <w:szCs w:val="20"/>
              </w:rPr>
              <w:t>.0</w:t>
            </w:r>
            <w:r w:rsidR="004E6F9F" w:rsidRPr="00C86D7C">
              <w:rPr>
                <w:rFonts w:ascii="Times New Roman" w:hAnsi="Times New Roman" w:cs="Times New Roman"/>
                <w:sz w:val="20"/>
                <w:szCs w:val="20"/>
              </w:rPr>
              <w:t>1</w:t>
            </w:r>
            <w:r w:rsidRPr="00C86D7C">
              <w:rPr>
                <w:rFonts w:ascii="Times New Roman" w:hAnsi="Times New Roman" w:cs="Times New Roman"/>
                <w:sz w:val="20"/>
                <w:szCs w:val="20"/>
              </w:rPr>
              <w:t>.202</w:t>
            </w:r>
            <w:r w:rsidR="004E6F9F" w:rsidRPr="00C86D7C">
              <w:rPr>
                <w:rFonts w:ascii="Times New Roman" w:hAnsi="Times New Roman" w:cs="Times New Roman"/>
                <w:sz w:val="20"/>
                <w:szCs w:val="20"/>
              </w:rPr>
              <w:t>4</w:t>
            </w:r>
            <w:r w:rsidRPr="00C86D7C">
              <w:rPr>
                <w:rFonts w:ascii="Times New Roman" w:hAnsi="Times New Roman" w:cs="Times New Roman"/>
                <w:sz w:val="20"/>
                <w:szCs w:val="20"/>
              </w:rPr>
              <w:t>.</w:t>
            </w:r>
          </w:p>
          <w:p w14:paraId="1B440F62" w14:textId="2FAE9775" w:rsidR="00B92CE2" w:rsidRPr="00C86D7C" w:rsidRDefault="0066247D" w:rsidP="004E6F9F">
            <w:pPr>
              <w:pStyle w:val="ConsPlusNonformat"/>
              <w:widowControl/>
              <w:jc w:val="both"/>
              <w:rPr>
                <w:rFonts w:ascii="Times New Roman" w:eastAsiaTheme="minorHAnsi" w:hAnsi="Times New Roman" w:cs="Times New Roman"/>
                <w:color w:val="auto"/>
                <w:sz w:val="20"/>
                <w:szCs w:val="20"/>
                <w:lang w:eastAsia="en-US"/>
              </w:rPr>
            </w:pPr>
            <w:r w:rsidRPr="00C86D7C">
              <w:rPr>
                <w:rFonts w:ascii="Times New Roman" w:eastAsiaTheme="minorHAnsi" w:hAnsi="Times New Roman" w:cs="Times New Roman"/>
                <w:color w:val="auto"/>
                <w:sz w:val="20"/>
                <w:szCs w:val="20"/>
                <w:lang w:eastAsia="en-US"/>
              </w:rPr>
              <w:t>Нарушений не</w:t>
            </w:r>
            <w:r w:rsidR="004E6F9F" w:rsidRPr="00C86D7C">
              <w:rPr>
                <w:rFonts w:ascii="Times New Roman" w:eastAsiaTheme="minorHAnsi" w:hAnsi="Times New Roman" w:cs="Times New Roman"/>
                <w:color w:val="auto"/>
                <w:sz w:val="20"/>
                <w:szCs w:val="20"/>
                <w:lang w:eastAsia="en-US"/>
              </w:rPr>
              <w:t xml:space="preserve"> установлено.</w:t>
            </w:r>
          </w:p>
          <w:p w14:paraId="1D0EDCAC" w14:textId="77777777" w:rsidR="00B92CE2" w:rsidRPr="00C86D7C" w:rsidRDefault="00B92CE2" w:rsidP="004E6F9F">
            <w:pPr>
              <w:pStyle w:val="ConsPlusNonformat"/>
              <w:widowControl/>
              <w:jc w:val="both"/>
              <w:rPr>
                <w:rFonts w:ascii="Times New Roman" w:eastAsiaTheme="minorHAnsi" w:hAnsi="Times New Roman" w:cs="Times New Roman"/>
                <w:color w:val="auto"/>
                <w:sz w:val="20"/>
                <w:szCs w:val="20"/>
                <w:lang w:eastAsia="en-US"/>
              </w:rPr>
            </w:pPr>
            <w:r w:rsidRPr="00C86D7C">
              <w:rPr>
                <w:rFonts w:ascii="Times New Roman" w:eastAsiaTheme="minorHAnsi" w:hAnsi="Times New Roman" w:cs="Times New Roman"/>
                <w:color w:val="auto"/>
                <w:sz w:val="20"/>
                <w:szCs w:val="20"/>
                <w:lang w:eastAsia="en-US"/>
              </w:rPr>
              <w:t>Представление/предписание объекту контроля не выдавалось.</w:t>
            </w:r>
          </w:p>
          <w:p w14:paraId="5E34838E" w14:textId="77777777" w:rsidR="00B92CE2" w:rsidRPr="00C86D7C" w:rsidRDefault="00B92CE2" w:rsidP="00D3321E">
            <w:pPr>
              <w:ind w:firstLine="567"/>
              <w:jc w:val="both"/>
              <w:rPr>
                <w:rFonts w:ascii="Times New Roman" w:hAnsi="Times New Roman" w:cs="Times New Roman"/>
                <w:sz w:val="20"/>
                <w:szCs w:val="20"/>
              </w:rPr>
            </w:pPr>
          </w:p>
        </w:tc>
      </w:tr>
      <w:tr w:rsidR="004E6F9F" w:rsidRPr="00C86D7C" w14:paraId="7BFC503E" w14:textId="77777777" w:rsidTr="002A3B5C">
        <w:tc>
          <w:tcPr>
            <w:tcW w:w="1897" w:type="dxa"/>
          </w:tcPr>
          <w:p w14:paraId="13381E56" w14:textId="7AFE0881" w:rsidR="004E6F9F" w:rsidRPr="00C86D7C" w:rsidRDefault="004E6F9F" w:rsidP="005E33FB">
            <w:pPr>
              <w:jc w:val="both"/>
              <w:rPr>
                <w:rFonts w:ascii="Times New Roman" w:hAnsi="Times New Roman" w:cs="Times New Roman"/>
                <w:sz w:val="20"/>
                <w:szCs w:val="20"/>
              </w:rPr>
            </w:pPr>
            <w:r w:rsidRPr="00C86D7C">
              <w:rPr>
                <w:rFonts w:ascii="Times New Roman" w:hAnsi="Times New Roman" w:cs="Times New Roman"/>
                <w:sz w:val="20"/>
                <w:szCs w:val="20"/>
              </w:rPr>
              <w:t>МБОУ "Комсомольская СОШ"</w:t>
            </w:r>
          </w:p>
        </w:tc>
        <w:tc>
          <w:tcPr>
            <w:tcW w:w="2605" w:type="dxa"/>
          </w:tcPr>
          <w:p w14:paraId="6AF07EE3" w14:textId="31E4834F" w:rsidR="004E6F9F" w:rsidRPr="00C86D7C" w:rsidRDefault="004E6F9F"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эффективности использования бюджетных средств, предоставленных в рамках реализации государственной программы «Развитие образования в Томской области» выделенных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 (Капитальный ремонт </w:t>
            </w:r>
            <w:r w:rsidRPr="00C86D7C">
              <w:rPr>
                <w:rFonts w:ascii="Times New Roman" w:hAnsi="Times New Roman" w:cs="Times New Roman"/>
                <w:sz w:val="20"/>
                <w:szCs w:val="20"/>
              </w:rPr>
              <w:lastRenderedPageBreak/>
              <w:t>МБОУ Комсомольская СОШ, по адресу: Томская область, Первомайский район, с. Комсомольск, ул. Первомайская, д 9а)/ Распоряжение от 29.01.2024 №51-ра</w:t>
            </w:r>
          </w:p>
        </w:tc>
        <w:tc>
          <w:tcPr>
            <w:tcW w:w="11232" w:type="dxa"/>
          </w:tcPr>
          <w:p w14:paraId="7B1CFDE3" w14:textId="69CD430A" w:rsidR="004E6F9F" w:rsidRPr="00C86D7C" w:rsidRDefault="004E6F9F" w:rsidP="004E6F9F">
            <w:pPr>
              <w:ind w:firstLine="567"/>
              <w:jc w:val="both"/>
              <w:rPr>
                <w:rFonts w:ascii="Times New Roman" w:hAnsi="Times New Roman" w:cs="Times New Roman"/>
                <w:sz w:val="20"/>
                <w:szCs w:val="20"/>
              </w:rPr>
            </w:pPr>
            <w:r w:rsidRPr="00C86D7C">
              <w:rPr>
                <w:rFonts w:ascii="Times New Roman" w:hAnsi="Times New Roman" w:cs="Times New Roman"/>
                <w:sz w:val="20"/>
                <w:szCs w:val="20"/>
              </w:rPr>
              <w:lastRenderedPageBreak/>
              <w:t>По результатам контрольного мероприятия составлен Акт камеральной проверки от 1</w:t>
            </w:r>
            <w:r w:rsidR="00425C05" w:rsidRPr="00C86D7C">
              <w:rPr>
                <w:rFonts w:ascii="Times New Roman" w:hAnsi="Times New Roman" w:cs="Times New Roman"/>
                <w:sz w:val="20"/>
                <w:szCs w:val="20"/>
              </w:rPr>
              <w:t>3</w:t>
            </w:r>
            <w:r w:rsidRPr="00C86D7C">
              <w:rPr>
                <w:rFonts w:ascii="Times New Roman" w:hAnsi="Times New Roman" w:cs="Times New Roman"/>
                <w:sz w:val="20"/>
                <w:szCs w:val="20"/>
              </w:rPr>
              <w:t>.0</w:t>
            </w:r>
            <w:r w:rsidR="00425C05" w:rsidRPr="00C86D7C">
              <w:rPr>
                <w:rFonts w:ascii="Times New Roman" w:hAnsi="Times New Roman" w:cs="Times New Roman"/>
                <w:sz w:val="20"/>
                <w:szCs w:val="20"/>
              </w:rPr>
              <w:t>3</w:t>
            </w:r>
            <w:r w:rsidRPr="00C86D7C">
              <w:rPr>
                <w:rFonts w:ascii="Times New Roman" w:hAnsi="Times New Roman" w:cs="Times New Roman"/>
                <w:sz w:val="20"/>
                <w:szCs w:val="20"/>
              </w:rPr>
              <w:t>.2024.</w:t>
            </w:r>
            <w:r w:rsidR="007715DD" w:rsidRPr="00C86D7C">
              <w:rPr>
                <w:rFonts w:ascii="Times New Roman" w:hAnsi="Times New Roman" w:cs="Times New Roman"/>
                <w:sz w:val="20"/>
                <w:szCs w:val="20"/>
              </w:rPr>
              <w:t xml:space="preserve"> Представление</w:t>
            </w:r>
            <w:r w:rsidR="00425C05" w:rsidRPr="00C86D7C">
              <w:rPr>
                <w:rFonts w:ascii="Times New Roman" w:hAnsi="Times New Roman" w:cs="Times New Roman"/>
                <w:sz w:val="20"/>
                <w:szCs w:val="20"/>
              </w:rPr>
              <w:t xml:space="preserve"> от 27.03.2024 №03-05-0587.</w:t>
            </w:r>
          </w:p>
          <w:p w14:paraId="01A35F1F" w14:textId="2244E62D"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1.В нарушение п. 2 Дополнительного соглашения от 24.08.2022 №1 к Контракту №4 от 22.08.2022 Заказчиком нарушены сроки перечисления аванса Подрядчику.</w:t>
            </w:r>
          </w:p>
          <w:p w14:paraId="7384E613" w14:textId="483F2357"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2.Условиями дополнительного соглашения от 29.09.2023 №8 из приложения 1 к Контракту №4 без указания сметной стоимости исключены работы по 4 ЛСР и дополнены 13 ЛСР (без приложения проектной документации). Кроме того, сумма внесенных изменений условиями дополнительного соглашения не определена.</w:t>
            </w:r>
          </w:p>
          <w:p w14:paraId="4C7B617C" w14:textId="054FA100"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3.В нарушение п. 1.3 ч. 1 с. 95 Закона № 44-ФЗ в случае увеличения или уменьшения, предусмотренного Контрактом количество товара, объема работ или услуг смета по тем позициям, которые нужно увеличить или уменьшить с соответствующим изменением общей цены Контракта не менялась.</w:t>
            </w:r>
          </w:p>
          <w:p w14:paraId="3457BDB8" w14:textId="5AE03D10"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4.Установлена переплата в сумме 0,01 руб. возникшая при начислении НДС на выполненные работы, что является неправомерным расходованием средств.</w:t>
            </w:r>
          </w:p>
          <w:p w14:paraId="2740CCC4" w14:textId="1910200D"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5.В нарушение п. 179 приказа Минстроя России от 04.08.2020 № 421/</w:t>
            </w:r>
            <w:proofErr w:type="spellStart"/>
            <w:r w:rsidRPr="00C86D7C">
              <w:rPr>
                <w:rFonts w:ascii="Times New Roman" w:hAnsi="Times New Roman" w:cs="Times New Roman"/>
                <w:sz w:val="20"/>
                <w:szCs w:val="20"/>
              </w:rPr>
              <w:t>пр</w:t>
            </w:r>
            <w:proofErr w:type="spellEnd"/>
            <w:r w:rsidRPr="00C86D7C">
              <w:rPr>
                <w:rFonts w:ascii="Times New Roman" w:hAnsi="Times New Roman" w:cs="Times New Roman"/>
                <w:sz w:val="20"/>
                <w:szCs w:val="20"/>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 2 Контракта №4 от 22.08.2022 оплата работ по статье «Резерв средств на непредвиденные работы и затраты» превышает 2% от предусмотренного объема на сумму 7217,20 руб., что является неправомерным расходованием средств.</w:t>
            </w:r>
          </w:p>
        </w:tc>
      </w:tr>
      <w:tr w:rsidR="004E6F9F" w:rsidRPr="00C86D7C" w14:paraId="28BD63E9" w14:textId="77777777" w:rsidTr="002A3B5C">
        <w:tc>
          <w:tcPr>
            <w:tcW w:w="1897" w:type="dxa"/>
          </w:tcPr>
          <w:p w14:paraId="06934880" w14:textId="5632EFB1" w:rsidR="004E6F9F" w:rsidRPr="00C86D7C" w:rsidRDefault="004E6F9F" w:rsidP="005E33FB">
            <w:pPr>
              <w:jc w:val="both"/>
              <w:rPr>
                <w:rFonts w:ascii="Times New Roman" w:hAnsi="Times New Roman" w:cs="Times New Roman"/>
                <w:sz w:val="20"/>
                <w:szCs w:val="20"/>
              </w:rPr>
            </w:pPr>
            <w:r w:rsidRPr="00C86D7C">
              <w:rPr>
                <w:rFonts w:ascii="Times New Roman" w:hAnsi="Times New Roman" w:cs="Times New Roman"/>
                <w:sz w:val="20"/>
                <w:szCs w:val="20"/>
              </w:rPr>
              <w:t>Администрация Сергеевского сельского поселения</w:t>
            </w:r>
          </w:p>
        </w:tc>
        <w:tc>
          <w:tcPr>
            <w:tcW w:w="2605" w:type="dxa"/>
          </w:tcPr>
          <w:p w14:paraId="5B50FF2F" w14:textId="757238D0" w:rsidR="004E6F9F" w:rsidRPr="00C86D7C" w:rsidRDefault="004E6F9F"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04.04.2024 №112-р</w:t>
            </w:r>
          </w:p>
        </w:tc>
        <w:tc>
          <w:tcPr>
            <w:tcW w:w="11232" w:type="dxa"/>
          </w:tcPr>
          <w:p w14:paraId="025D8CA0" w14:textId="72288340" w:rsidR="004E6F9F" w:rsidRPr="00C86D7C" w:rsidRDefault="004E6F9F" w:rsidP="004E6F9F">
            <w:pPr>
              <w:ind w:firstLine="567"/>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1</w:t>
            </w:r>
            <w:r w:rsidR="00425C05" w:rsidRPr="00C86D7C">
              <w:rPr>
                <w:rFonts w:ascii="Times New Roman" w:hAnsi="Times New Roman" w:cs="Times New Roman"/>
                <w:sz w:val="20"/>
                <w:szCs w:val="20"/>
              </w:rPr>
              <w:t>0</w:t>
            </w:r>
            <w:r w:rsidRPr="00C86D7C">
              <w:rPr>
                <w:rFonts w:ascii="Times New Roman" w:hAnsi="Times New Roman" w:cs="Times New Roman"/>
                <w:sz w:val="20"/>
                <w:szCs w:val="20"/>
              </w:rPr>
              <w:t>.0</w:t>
            </w:r>
            <w:r w:rsidR="00425C05" w:rsidRPr="00C86D7C">
              <w:rPr>
                <w:rFonts w:ascii="Times New Roman" w:hAnsi="Times New Roman" w:cs="Times New Roman"/>
                <w:sz w:val="20"/>
                <w:szCs w:val="20"/>
              </w:rPr>
              <w:t>6</w:t>
            </w:r>
            <w:r w:rsidRPr="00C86D7C">
              <w:rPr>
                <w:rFonts w:ascii="Times New Roman" w:hAnsi="Times New Roman" w:cs="Times New Roman"/>
                <w:sz w:val="20"/>
                <w:szCs w:val="20"/>
              </w:rPr>
              <w:t>.2024.</w:t>
            </w:r>
            <w:r w:rsidR="007715DD" w:rsidRPr="00C86D7C">
              <w:rPr>
                <w:rFonts w:ascii="Times New Roman" w:hAnsi="Times New Roman" w:cs="Times New Roman"/>
                <w:sz w:val="20"/>
                <w:szCs w:val="20"/>
              </w:rPr>
              <w:t xml:space="preserve"> Представление</w:t>
            </w:r>
            <w:r w:rsidR="00425C05" w:rsidRPr="00C86D7C">
              <w:rPr>
                <w:rFonts w:ascii="Times New Roman" w:hAnsi="Times New Roman" w:cs="Times New Roman"/>
                <w:sz w:val="20"/>
                <w:szCs w:val="20"/>
              </w:rPr>
              <w:t xml:space="preserve"> от 26.06.2024 №03-05-1240.</w:t>
            </w:r>
          </w:p>
          <w:p w14:paraId="4CC321B4" w14:textId="77777777" w:rsidR="002A5537" w:rsidRPr="00C86D7C" w:rsidRDefault="002A5537" w:rsidP="004E6F9F">
            <w:pPr>
              <w:jc w:val="both"/>
              <w:rPr>
                <w:rFonts w:ascii="Times New Roman" w:hAnsi="Times New Roman" w:cs="Times New Roman"/>
                <w:sz w:val="20"/>
                <w:szCs w:val="20"/>
              </w:rPr>
            </w:pPr>
            <w:r w:rsidRPr="00C86D7C">
              <w:rPr>
                <w:rFonts w:ascii="Times New Roman" w:hAnsi="Times New Roman" w:cs="Times New Roman"/>
                <w:sz w:val="20"/>
                <w:szCs w:val="20"/>
              </w:rPr>
              <w:t xml:space="preserve">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w:t>
            </w:r>
          </w:p>
          <w:p w14:paraId="3907F7BF" w14:textId="57DAE491"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17 Федерального закона № 257-ФЗ оценка технического состояния автомобильных дорог местного значения не проводилась.</w:t>
            </w:r>
          </w:p>
          <w:p w14:paraId="562497B7" w14:textId="6FCEEEAB" w:rsidR="00DD07F3"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Приказа Минтранса Российской Федерации от 16.11.2012 № 402 «Об утверждении Классификации работ по капитальному ремонту, ремонту и содержанию автомобильных дорог» Администрацией поселения не обеспечено наличие технических паспортов</w:t>
            </w:r>
            <w:r w:rsidR="00DD07F3" w:rsidRPr="00C86D7C">
              <w:rPr>
                <w:rFonts w:ascii="Times New Roman" w:hAnsi="Times New Roman" w:cs="Times New Roman"/>
                <w:sz w:val="20"/>
                <w:szCs w:val="20"/>
              </w:rPr>
              <w:t>.</w:t>
            </w:r>
          </w:p>
          <w:p w14:paraId="156555EB" w14:textId="20FA54A3"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Приказа Министерства транспорта РФ от 07.02.2007 № 16 «Об утверждении правил присвоения сельским поселением автомобильным дорогам общего пользования местного значения не присвоены идентификационные номера. </w:t>
            </w:r>
          </w:p>
          <w:p w14:paraId="4523A0CA" w14:textId="3B32EFCB"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 xml:space="preserve">Установлены расхождения в протяженности автомобильных дорог, указанных в Акте передачи №б/н от 27.01.2006, Реестром муниципального имущества за 2023 год и Решением Совета Сергеевского сельского поселения от 28.02.2019 №61«Об утверждении Перечня автомобильных дорог общего пользования местного значения Сергеевского </w:t>
            </w:r>
            <w:proofErr w:type="spellStart"/>
            <w:r w:rsidRPr="00C86D7C">
              <w:rPr>
                <w:rFonts w:ascii="Times New Roman" w:hAnsi="Times New Roman" w:cs="Times New Roman"/>
                <w:sz w:val="20"/>
                <w:szCs w:val="20"/>
              </w:rPr>
              <w:t>СП</w:t>
            </w:r>
            <w:proofErr w:type="gramStart"/>
            <w:r w:rsidRPr="00C86D7C">
              <w:rPr>
                <w:rFonts w:ascii="Times New Roman" w:hAnsi="Times New Roman" w:cs="Times New Roman"/>
                <w:sz w:val="20"/>
                <w:szCs w:val="20"/>
              </w:rPr>
              <w:t>».Реестр</w:t>
            </w:r>
            <w:proofErr w:type="spellEnd"/>
            <w:proofErr w:type="gramEnd"/>
            <w:r w:rsidRPr="00C86D7C">
              <w:rPr>
                <w:rFonts w:ascii="Times New Roman" w:hAnsi="Times New Roman" w:cs="Times New Roman"/>
                <w:sz w:val="20"/>
                <w:szCs w:val="20"/>
              </w:rPr>
              <w:t xml:space="preserve"> муниципального имущества за 2023 год велся в произвольной форме в нарушение:</w:t>
            </w:r>
          </w:p>
          <w:p w14:paraId="5EA4946D" w14:textId="6DE96638" w:rsidR="00DD07F3" w:rsidRPr="00C86D7C" w:rsidRDefault="004E6F9F" w:rsidP="00DD07F3">
            <w:pPr>
              <w:jc w:val="both"/>
              <w:rPr>
                <w:rFonts w:ascii="Times New Roman" w:hAnsi="Times New Roman" w:cs="Times New Roman"/>
                <w:sz w:val="20"/>
                <w:szCs w:val="20"/>
              </w:rPr>
            </w:pPr>
            <w:r w:rsidRPr="00C86D7C">
              <w:rPr>
                <w:rFonts w:ascii="Times New Roman" w:hAnsi="Times New Roman" w:cs="Times New Roman"/>
                <w:sz w:val="20"/>
                <w:szCs w:val="20"/>
              </w:rPr>
              <w:t>Установлены расхождения в нормативно – прав</w:t>
            </w:r>
            <w:r w:rsidR="00DD07F3" w:rsidRPr="00C86D7C">
              <w:rPr>
                <w:rFonts w:ascii="Times New Roman" w:hAnsi="Times New Roman" w:cs="Times New Roman"/>
                <w:sz w:val="20"/>
                <w:szCs w:val="20"/>
              </w:rPr>
              <w:t>о</w:t>
            </w:r>
            <w:r w:rsidRPr="00C86D7C">
              <w:rPr>
                <w:rFonts w:ascii="Times New Roman" w:hAnsi="Times New Roman" w:cs="Times New Roman"/>
                <w:sz w:val="20"/>
                <w:szCs w:val="20"/>
              </w:rPr>
              <w:t>вых актах Сергеевского сельского поселения</w:t>
            </w:r>
            <w:r w:rsidR="00DD07F3" w:rsidRPr="00C86D7C">
              <w:rPr>
                <w:rFonts w:ascii="Times New Roman" w:hAnsi="Times New Roman" w:cs="Times New Roman"/>
                <w:sz w:val="20"/>
                <w:szCs w:val="20"/>
              </w:rPr>
              <w:t>.</w:t>
            </w:r>
          </w:p>
          <w:p w14:paraId="3D0EB16D" w14:textId="77777777" w:rsidR="0066247D"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 ч. 7 Федерального закона от 13.07.2015 № 218-ФЗ «О государственной регистрации недвижимости» часть недвижимого муниципального имущества (дорог) Сергеевского муниципального образования не поставлено на кадастровый учет.</w:t>
            </w:r>
          </w:p>
          <w:p w14:paraId="23745484" w14:textId="516AC47F" w:rsidR="0066247D"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Решение Совета Сергеевского сельского поселения от 30.09.2021 № 158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Сергеевское сельское поселение» муниципальный контроль за обеспечением сохранности автомобильных дорог не осуществлялся.</w:t>
            </w:r>
          </w:p>
          <w:p w14:paraId="3FEDE408" w14:textId="77B986C6"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Установлены нарушения применения методологии учета.</w:t>
            </w:r>
          </w:p>
          <w:p w14:paraId="2451E2D8" w14:textId="5C01B8C0" w:rsidR="004E6F9F" w:rsidRPr="00C86D7C" w:rsidRDefault="004E6F9F" w:rsidP="00DD07F3">
            <w:pPr>
              <w:jc w:val="both"/>
              <w:rPr>
                <w:rFonts w:ascii="Times New Roman" w:hAnsi="Times New Roman" w:cs="Times New Roman"/>
                <w:sz w:val="20"/>
                <w:szCs w:val="20"/>
              </w:rPr>
            </w:pPr>
            <w:r w:rsidRPr="00C86D7C">
              <w:rPr>
                <w:rFonts w:ascii="Times New Roman" w:hAnsi="Times New Roman" w:cs="Times New Roman"/>
                <w:sz w:val="20"/>
                <w:szCs w:val="20"/>
              </w:rPr>
              <w:t>•В части отнесения расходов на электричество (уличное освещение) в сумме 207 941,63 руб.</w:t>
            </w:r>
          </w:p>
          <w:p w14:paraId="387D051A"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Что привело к нарушению:</w:t>
            </w:r>
          </w:p>
          <w:p w14:paraId="2F397F6D"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w:t>
            </w:r>
          </w:p>
          <w:p w14:paraId="4BDA4F4A"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 209н; </w:t>
            </w:r>
          </w:p>
          <w:p w14:paraId="4C0D43D9"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14:paraId="4D5AA01D" w14:textId="4507DB74" w:rsidR="0066247D" w:rsidRPr="00C86D7C" w:rsidRDefault="0066247D" w:rsidP="00425C05">
            <w:pPr>
              <w:ind w:firstLine="16"/>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7715DD" w:rsidRPr="00C86D7C" w14:paraId="1AE6A2AC" w14:textId="77777777" w:rsidTr="002A3B5C">
        <w:tc>
          <w:tcPr>
            <w:tcW w:w="1897" w:type="dxa"/>
          </w:tcPr>
          <w:p w14:paraId="54023FFA" w14:textId="3911309C" w:rsidR="007715DD" w:rsidRPr="00C86D7C" w:rsidRDefault="007715DD" w:rsidP="005E33FB">
            <w:pPr>
              <w:jc w:val="both"/>
              <w:rPr>
                <w:rFonts w:ascii="Times New Roman" w:hAnsi="Times New Roman" w:cs="Times New Roman"/>
                <w:sz w:val="20"/>
                <w:szCs w:val="20"/>
              </w:rPr>
            </w:pPr>
            <w:r w:rsidRPr="00C86D7C">
              <w:rPr>
                <w:rFonts w:ascii="Times New Roman" w:hAnsi="Times New Roman" w:cs="Times New Roman"/>
                <w:sz w:val="20"/>
                <w:szCs w:val="20"/>
              </w:rPr>
              <w:t>МАО «Централизованная клубная система»</w:t>
            </w:r>
          </w:p>
        </w:tc>
        <w:tc>
          <w:tcPr>
            <w:tcW w:w="2605" w:type="dxa"/>
          </w:tcPr>
          <w:p w14:paraId="755D4617" w14:textId="4D7E0C71" w:rsidR="007715DD" w:rsidRPr="00C86D7C" w:rsidRDefault="007715DD"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(ревизия) отдельных финансово-хозяйственных операций (проверка использования (расходования) средств на оплату труда, денежное </w:t>
            </w:r>
            <w:r w:rsidRPr="00C86D7C">
              <w:rPr>
                <w:rFonts w:ascii="Times New Roman" w:hAnsi="Times New Roman" w:cs="Times New Roman"/>
                <w:sz w:val="20"/>
                <w:szCs w:val="20"/>
              </w:rPr>
              <w:lastRenderedPageBreak/>
              <w:t>содержание и иные стимулирующие выплаты) МАУ «ЦКС»/Распоряжение от 27.02.2024 №78-р</w:t>
            </w:r>
          </w:p>
        </w:tc>
        <w:tc>
          <w:tcPr>
            <w:tcW w:w="11232" w:type="dxa"/>
          </w:tcPr>
          <w:p w14:paraId="169FBA5F" w14:textId="4C83CC5E" w:rsidR="00425C05" w:rsidRPr="00C86D7C" w:rsidRDefault="00425C05"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По результатам контрольного мероприятия составлен Акт камеральной проверки от 25.10.2024. Представление от 12.11.2024 №03-05-2054.</w:t>
            </w:r>
          </w:p>
          <w:p w14:paraId="434D8C37" w14:textId="5264770E"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19 Федерального закона № 402-ФЗ и п. 9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Учетной политикой не определены:</w:t>
            </w:r>
          </w:p>
          <w:p w14:paraId="1108F565"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 правила документооборота, включающие порядок, технологию и сроки составления, передачи (представления) для отражения в бухгалтерском учете первичных (сводных) учетных документов в соответствии с утвержденным графиком документооборота и (или) порядок взаимодействия структурных подразделений и (или) лиц, ответственных за оформление фактов хозяйственной жизни, по представлению для ведения бухгалтерского учета первичных учетных документов с учетом общих требований к графику документооборота и правилам документооборота.</w:t>
            </w:r>
          </w:p>
          <w:p w14:paraId="1FBAEE3F"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 порядок организации и обеспечения (осуществления) внутреннего контроля.</w:t>
            </w:r>
          </w:p>
          <w:p w14:paraId="6152B675" w14:textId="5D0A8F3B"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100 и ст. 103 ТКРФ правилами внутреннего трудового распорядка не разработан режим рабочего времени на работу с ненормированным рабочим днем для отдельных категорий работников. Не разработаны и не доведены до сведения работников Графики сменности, определяющие время начала и окончания работы, время перерывов, чередование рабочих и нерабочих дней графиком работ.</w:t>
            </w:r>
          </w:p>
          <w:p w14:paraId="3D2EA2F6" w14:textId="7B853BB5"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312.3, 312.4, 312.6 ТК РФ Порядок взаимодействия работодателя и работника, в связи с выполнением трудовой функции дистанционно, передачей результатов работы и отчетов о выполненной работе по запросам работодателя, не установлен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412E85E4" w14:textId="50AE5BFF" w:rsidR="00BE7DA3" w:rsidRPr="00C86D7C" w:rsidRDefault="00BE7DA3" w:rsidP="00425C05">
            <w:pPr>
              <w:ind w:right="113"/>
              <w:jc w:val="both"/>
              <w:rPr>
                <w:rFonts w:ascii="Times New Roman" w:hAnsi="Times New Roman" w:cs="Times New Roman"/>
                <w:sz w:val="20"/>
                <w:szCs w:val="20"/>
              </w:rPr>
            </w:pPr>
            <w:r w:rsidRPr="00C86D7C">
              <w:rPr>
                <w:rFonts w:ascii="Times New Roman" w:hAnsi="Times New Roman" w:cs="Times New Roman"/>
                <w:sz w:val="20"/>
                <w:szCs w:val="20"/>
              </w:rPr>
              <w:t>Учреждением нарушен п. 4.1 раздела 4 Соглашения №10 в части невыполнения значений показателей, необходимых для достижения результата.</w:t>
            </w:r>
          </w:p>
          <w:p w14:paraId="30D36375" w14:textId="15F43771" w:rsidR="00BE7DA3" w:rsidRPr="00C86D7C" w:rsidRDefault="00BE7DA3" w:rsidP="00425C05">
            <w:pPr>
              <w:ind w:right="113"/>
              <w:jc w:val="both"/>
              <w:rPr>
                <w:rFonts w:ascii="Times New Roman" w:hAnsi="Times New Roman" w:cs="Times New Roman"/>
                <w:sz w:val="20"/>
                <w:szCs w:val="20"/>
              </w:rPr>
            </w:pPr>
            <w:r w:rsidRPr="00C86D7C">
              <w:rPr>
                <w:rFonts w:ascii="Times New Roman" w:hAnsi="Times New Roman" w:cs="Times New Roman"/>
                <w:sz w:val="20"/>
                <w:szCs w:val="20"/>
              </w:rPr>
              <w:t>Выборочная проверка среднесписочной численности работников не соответствует данным Отчета ф. № ЗП-культура «Сведения о численности и оплате труда работников сферы культуры по категориям персонала за 2023 год».</w:t>
            </w:r>
          </w:p>
          <w:p w14:paraId="36332B05" w14:textId="6849C2BC"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В нарушение п. 2.4. Положения по распределению стимулирующей части оплаты труда работников МАУ «Центральная клубная система Первомайского района» (приложение №4 к Коллективному договору) при распределении стимулирующего фонда в % соотношении не учтены доплаты и надбавки стимулирующего характера (ежемесячные персональные доплаты и надбавки установленные Директором учреждения).</w:t>
            </w:r>
          </w:p>
          <w:p w14:paraId="4573A847" w14:textId="77777777" w:rsidR="0066247D"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Заполнение унифицированных форм первичной учетной документации по учету оплаты труда (форма 0504402 «Расчетная ведомость») ведется в нарушение ст. 10 Федерального закона от 06.12.2011 № 402-ФЗ «О бухгалтерском учете», разд. 3 приложения 5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14:paraId="5ACFD832" w14:textId="7D2D1460"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п.9 Федерального закона от 06.12.2011 № 402-ФЗ и </w:t>
            </w:r>
            <w:hyperlink r:id="rId5" w:history="1">
              <w:r w:rsidRPr="00C86D7C">
                <w:rPr>
                  <w:rFonts w:ascii="Times New Roman" w:hAnsi="Times New Roman" w:cs="Times New Roman"/>
                  <w:sz w:val="20"/>
                  <w:szCs w:val="20"/>
                </w:rPr>
                <w:t>п. 2 ст. 223</w:t>
              </w:r>
            </w:hyperlink>
            <w:r w:rsidRPr="00C86D7C">
              <w:rPr>
                <w:rFonts w:ascii="Times New Roman" w:hAnsi="Times New Roman" w:cs="Times New Roman"/>
                <w:sz w:val="20"/>
                <w:szCs w:val="20"/>
              </w:rPr>
              <w:t xml:space="preserve"> НК РФ допускалось принятие к бухгалтерскому учету документов, которыми оформляются не имевшие места факты хозяйственной жизни, в том числе лежащие в основе </w:t>
            </w:r>
            <w:hyperlink r:id="rId6" w:history="1">
              <w:r w:rsidRPr="00C86D7C">
                <w:rPr>
                  <w:rFonts w:ascii="Times New Roman" w:hAnsi="Times New Roman" w:cs="Times New Roman"/>
                  <w:sz w:val="20"/>
                  <w:szCs w:val="20"/>
                </w:rPr>
                <w:t>мнимых и притворных</w:t>
              </w:r>
            </w:hyperlink>
            <w:r w:rsidRPr="00C86D7C">
              <w:rPr>
                <w:rFonts w:ascii="Times New Roman" w:hAnsi="Times New Roman" w:cs="Times New Roman"/>
                <w:sz w:val="20"/>
                <w:szCs w:val="20"/>
              </w:rPr>
              <w:t xml:space="preserve"> сделок. </w:t>
            </w:r>
          </w:p>
          <w:p w14:paraId="72A5EF18" w14:textId="15D293A3" w:rsidR="00BE7DA3" w:rsidRPr="00C86D7C" w:rsidRDefault="00BE7DA3" w:rsidP="00425C05">
            <w:pPr>
              <w:pStyle w:val="a6"/>
              <w:ind w:left="0"/>
              <w:jc w:val="both"/>
              <w:rPr>
                <w:rFonts w:eastAsiaTheme="minorHAnsi"/>
                <w:sz w:val="20"/>
                <w:szCs w:val="20"/>
                <w:lang w:eastAsia="en-US"/>
              </w:rPr>
            </w:pPr>
            <w:bookmarkStart w:id="0" w:name="_Hlk180675249"/>
            <w:r w:rsidRPr="00C86D7C">
              <w:rPr>
                <w:rFonts w:eastAsiaTheme="minorHAnsi"/>
                <w:sz w:val="20"/>
                <w:szCs w:val="20"/>
                <w:lang w:eastAsia="en-US"/>
              </w:rPr>
              <w:t>При выборочной проверке правильности начисления заработной платы работникам МАУ «ЦКС» в проверяемом периоде установлены нарушения и замечания, в том числе недоначисление заработной платы в сумме 287,1 руб., неправомерно начисленная заработная плата с учетом начисления в фонды в сумме 1 897620,46 руб.:</w:t>
            </w:r>
          </w:p>
          <w:bookmarkEnd w:id="0"/>
          <w:p w14:paraId="62D2725D"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 xml:space="preserve">- В нарушение п. 2.5.1 Положения по распределению стимулирующей части оплаты труда работников МАУ «Центральная клубная система Первомайского района», установленные Директором учреждения ежемесячные персональные надбавки стимулирующего характера, превышали 6 000 руб. Неправомерные расходы составила 10 676,40 руб. </w:t>
            </w:r>
          </w:p>
          <w:p w14:paraId="3E7A435C"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 xml:space="preserve">-При установлении Директором учреждения работникам ежемесячной персональной надбавки стимулирующего характера была нарушена ст. 3 ТК РФ в части запрещения дискриминации в сфере труда и ст. 22 ТК РФ в части обеспечения работникам равную оплату за труд равной ценности. </w:t>
            </w:r>
          </w:p>
          <w:p w14:paraId="7376F7A3"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 2.7. Положения стимулирующей части оплаты труда Директор Учреждения не обеспечивает представления в Комиссию в установленные сроки оценочных листов.</w:t>
            </w:r>
          </w:p>
          <w:p w14:paraId="485F0861" w14:textId="1DFFA139"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Положения о работе комиссии по распределению выплат стимулирующего характера, утверждено Приказом по Учреждению от 11.01.2021 №2, Комиссия самостоятельно устанавливала работникам количество и размер баллов при отсутствии норматива критерий, без учета оценки профессиональной деятельности каждого работника. Неправомерные расходы за апрель 2023 года составили 13 402,79 руб.</w:t>
            </w:r>
          </w:p>
          <w:p w14:paraId="00D15FB0"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 xml:space="preserve">-В нарушение п. 25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 утвержденного Постановлением </w:t>
            </w:r>
            <w:r w:rsidRPr="00C86D7C">
              <w:rPr>
                <w:rFonts w:eastAsiaTheme="minorHAnsi"/>
                <w:sz w:val="20"/>
                <w:szCs w:val="20"/>
                <w:lang w:eastAsia="en-US"/>
              </w:rPr>
              <w:lastRenderedPageBreak/>
              <w:t xml:space="preserve">Администрации Первомайского района от 01.04.2019 №95, по Учреждению не издавались приказы о выплате руководителю Учреждения премии по итогам работы. </w:t>
            </w:r>
          </w:p>
          <w:p w14:paraId="7B508C5F"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-В нарушение разд. 5 Положения №95 в соответствии с Приказом по Учреждению от 07.07.2023 №154 «О премировании» начислена и выплачена премия Киселеву М. С. в размере 5 000,00 руб., не согласованная с Учредителем. Неправомерные расходы составили 5 000,00 руб.</w:t>
            </w:r>
          </w:p>
          <w:p w14:paraId="5C260382" w14:textId="77777777" w:rsidR="00BE7DA3" w:rsidRPr="00C86D7C" w:rsidRDefault="00BE7DA3" w:rsidP="00425C05">
            <w:pPr>
              <w:suppressAutoHyphen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30 Положения №95 общая сумма премий заместителю директора по административной деятельности РМЦНТиОД превысила 60% от размера годового премиального фонда руководителя Учреждения. Неправомерные расходы составили 157 839,00 руб. </w:t>
            </w:r>
          </w:p>
          <w:p w14:paraId="3961864B" w14:textId="77777777" w:rsidR="00BE7DA3" w:rsidRPr="00C86D7C" w:rsidRDefault="00BE7DA3" w:rsidP="00425C05">
            <w:pPr>
              <w:suppressAutoHyphens/>
              <w:jc w:val="both"/>
              <w:rPr>
                <w:rFonts w:ascii="Times New Roman" w:hAnsi="Times New Roman" w:cs="Times New Roman"/>
                <w:sz w:val="20"/>
                <w:szCs w:val="20"/>
              </w:rPr>
            </w:pPr>
            <w:r w:rsidRPr="00C86D7C">
              <w:rPr>
                <w:rFonts w:ascii="Times New Roman" w:hAnsi="Times New Roman" w:cs="Times New Roman"/>
                <w:sz w:val="20"/>
                <w:szCs w:val="20"/>
              </w:rPr>
              <w:t>-Заместителю директора по административной деятельности РМЦНТиОД производились выплаты доплат и надбавок, не предусмотренных Положением №95. Неправомерные расходы составили 162 942,9 руб.</w:t>
            </w:r>
          </w:p>
          <w:p w14:paraId="6D69AC95" w14:textId="77777777" w:rsidR="00BE7DA3" w:rsidRPr="00C86D7C" w:rsidRDefault="00BE7DA3" w:rsidP="00425C05">
            <w:pPr>
              <w:shd w:val="clear" w:color="auto" w:fill="FFFFFF"/>
              <w:jc w:val="both"/>
              <w:textAlignment w:val="baseline"/>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3 Положения о системе оплаты труда работников муниципального автономного учреждения «Централизованная клубная система Первомайского района» начисление компенсационной выплаты за работу в сельской местности производилось по должностям, которые в перечне должностей за работу в учреждениях, расположенных в сельской местности, отсутствуют. Неправомерные расходы составили 3 017,11 руб. </w:t>
            </w:r>
          </w:p>
          <w:p w14:paraId="0A0EB8F5" w14:textId="77777777"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письма Министерства труда и социальной защиты Российской федерации от 05.08.2013 № 14-4-1702 выплата за первую половину месяца сотруднику выплачивается не за фактически отработанное время и с учетом всех выплат. </w:t>
            </w:r>
          </w:p>
          <w:p w14:paraId="71DA46F9"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2.10. Положения по распределению стимулирующей части фонда в целях поощрения работников Учреждения, добросовестно исполняющих трудовые обязанности, на основании приказа директора Учреждения от 31.10.2023 №244 была выдана разовая премия, в размере превышающей 10 000 (Десяти тысяч) рублей. Неправомерные расходы составили 1 037 502,61 руб.</w:t>
            </w:r>
          </w:p>
          <w:p w14:paraId="368D600A" w14:textId="77777777" w:rsidR="00BE7DA3" w:rsidRPr="00C86D7C" w:rsidRDefault="00BE7DA3" w:rsidP="00425C05">
            <w:pPr>
              <w:pStyle w:val="a8"/>
              <w:spacing w:before="0" w:beforeAutospacing="0" w:after="0" w:afterAutospacing="0"/>
              <w:jc w:val="both"/>
              <w:rPr>
                <w:rFonts w:eastAsiaTheme="minorHAnsi"/>
                <w:sz w:val="20"/>
                <w:szCs w:val="20"/>
                <w:lang w:eastAsia="en-US"/>
              </w:rPr>
            </w:pPr>
            <w:r w:rsidRPr="00C86D7C">
              <w:rPr>
                <w:rFonts w:eastAsiaTheme="minorHAnsi"/>
                <w:sz w:val="20"/>
                <w:szCs w:val="20"/>
                <w:lang w:eastAsia="en-US"/>
              </w:rPr>
              <w:t>-В нарушение п. 2.8 Положения по распределению стимулирующей части - Премия за качество выполняемых работ устанавливается авансом на год, а не за исполнение работником Учреждения своих должностных обязанностей в соответствующем отчетном периоде</w:t>
            </w:r>
          </w:p>
          <w:p w14:paraId="68AA2BE8"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4.8 Положения о системе оплаты труда и п. 2.14. Положения по распределению стимулирующей части фонда работникам, занятым по совместительству, а также на условиях неполного рабочего времени, начисление надбавок стимулирующего характера, производится не пропорционально отработанному времени. Неправомерные расходы составили 33 096,84 руб. </w:t>
            </w:r>
          </w:p>
          <w:p w14:paraId="63636009" w14:textId="77777777" w:rsidR="00BE7DA3" w:rsidRPr="00C86D7C" w:rsidRDefault="00BE7DA3" w:rsidP="00425C05">
            <w:pPr>
              <w:shd w:val="clear" w:color="auto" w:fill="FFFFFF"/>
              <w:jc w:val="both"/>
              <w:outlineLvl w:val="1"/>
              <w:rPr>
                <w:rFonts w:ascii="Times New Roman" w:hAnsi="Times New Roman" w:cs="Times New Roman"/>
                <w:sz w:val="20"/>
                <w:szCs w:val="20"/>
              </w:rPr>
            </w:pPr>
            <w:r w:rsidRPr="00C86D7C">
              <w:rPr>
                <w:rFonts w:ascii="Times New Roman" w:hAnsi="Times New Roman" w:cs="Times New Roman"/>
                <w:sz w:val="20"/>
                <w:szCs w:val="20"/>
              </w:rPr>
              <w:t>-В нарушение Часть 2 ст. 84.1 ТК РФ установлены случаи, когда работник не ознакомлен под роспись с приказом (распоряжением) работодателя о прекращении трудового договора.</w:t>
            </w:r>
          </w:p>
          <w:p w14:paraId="766823AA" w14:textId="77777777"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-Производились выплаты за выполнение работником одних и тех же работ. Переплата составила 1000,00 руб. </w:t>
            </w:r>
          </w:p>
          <w:p w14:paraId="142D2E44" w14:textId="77777777"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-Производились выплаты работникам Учреждения, не предусмотренные п. 2.1. Положения по распределению стимулирующей части фонда. Неправомерные расходы составили 16 926,00 руб.</w:t>
            </w:r>
          </w:p>
          <w:p w14:paraId="2454A3C6" w14:textId="77777777" w:rsidR="00BE7DA3" w:rsidRPr="00C86D7C" w:rsidRDefault="00BE7DA3" w:rsidP="00425C05">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нарушении Постановления Правительства Российской Федерации от 24.12.2007 № 922 «Об особенностях порядка исчисления средней заработной платы», п. 35 Правил об очередных и дополнительных отпусках, утвержденных НКТ СССР 30.04.1930 № 169, письма Министерства труда и социальной защиты Российской Федерации от 02.11.2018 № 14-2/ООГ-8717 при предоставлении отпуска, увольнении и других случаях установлено недоначисление в сумме 287,1 руб., излишне начисленная сумма составила 12 010,10 руб.</w:t>
            </w:r>
          </w:p>
          <w:p w14:paraId="065A4875" w14:textId="24BB051B"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 2 Регионального соглашения при доведении заработной платы до МРОТ не учитывались стимулирующие выплаты (доплаты, надбавки стимулирующего характера, премии и иные поощрительные выплаты). Неправомерные расходы составили 444 206,71 руб.</w:t>
            </w:r>
          </w:p>
          <w:p w14:paraId="1656CC41" w14:textId="204FEFD4" w:rsidR="007715DD" w:rsidRPr="00C86D7C" w:rsidRDefault="00BE7DA3" w:rsidP="00425C05">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нарушение ст. 123 ТК РФ в График отпусков на 2023 год не включены работники, работающие в Учреждении не на полную ставку.</w:t>
            </w:r>
          </w:p>
        </w:tc>
      </w:tr>
      <w:tr w:rsidR="00DD07F3" w:rsidRPr="00C86D7C" w14:paraId="71544436" w14:textId="77777777" w:rsidTr="002A3B5C">
        <w:tc>
          <w:tcPr>
            <w:tcW w:w="1897" w:type="dxa"/>
          </w:tcPr>
          <w:p w14:paraId="64CC635C" w14:textId="6F02E047" w:rsidR="00DD07F3" w:rsidRPr="00C86D7C" w:rsidRDefault="007715DD"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Новомариинское сельского поселения</w:t>
            </w:r>
          </w:p>
        </w:tc>
        <w:tc>
          <w:tcPr>
            <w:tcW w:w="2605" w:type="dxa"/>
          </w:tcPr>
          <w:p w14:paraId="100C9D30" w14:textId="2A3ACD37" w:rsidR="00DD07F3" w:rsidRPr="00C86D7C" w:rsidRDefault="007715DD"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законности, результативности и эффективности расходования бюджетных средств на дорожную деятельность в отношении </w:t>
            </w:r>
            <w:r w:rsidRPr="00C86D7C">
              <w:rPr>
                <w:rFonts w:ascii="Times New Roman" w:hAnsi="Times New Roman" w:cs="Times New Roman"/>
                <w:sz w:val="20"/>
                <w:szCs w:val="20"/>
              </w:rPr>
              <w:lastRenderedPageBreak/>
              <w:t>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29.05.2024 №164-р</w:t>
            </w:r>
          </w:p>
        </w:tc>
        <w:tc>
          <w:tcPr>
            <w:tcW w:w="11232" w:type="dxa"/>
          </w:tcPr>
          <w:p w14:paraId="40888B48" w14:textId="3B9CEA93"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 xml:space="preserve">По результатам контрольного мероприятия составлен Акт камеральной проверки от </w:t>
            </w:r>
            <w:r w:rsidR="00425C05" w:rsidRPr="00C86D7C">
              <w:rPr>
                <w:rFonts w:ascii="Times New Roman" w:hAnsi="Times New Roman" w:cs="Times New Roman"/>
                <w:sz w:val="20"/>
                <w:szCs w:val="20"/>
              </w:rPr>
              <w:t>25</w:t>
            </w:r>
            <w:r w:rsidRPr="00C86D7C">
              <w:rPr>
                <w:rFonts w:ascii="Times New Roman" w:hAnsi="Times New Roman" w:cs="Times New Roman"/>
                <w:sz w:val="20"/>
                <w:szCs w:val="20"/>
              </w:rPr>
              <w:t>.0</w:t>
            </w:r>
            <w:r w:rsidR="00425C05" w:rsidRPr="00C86D7C">
              <w:rPr>
                <w:rFonts w:ascii="Times New Roman" w:hAnsi="Times New Roman" w:cs="Times New Roman"/>
                <w:sz w:val="20"/>
                <w:szCs w:val="20"/>
              </w:rPr>
              <w:t>6</w:t>
            </w:r>
            <w:r w:rsidRPr="00C86D7C">
              <w:rPr>
                <w:rFonts w:ascii="Times New Roman" w:hAnsi="Times New Roman" w:cs="Times New Roman"/>
                <w:sz w:val="20"/>
                <w:szCs w:val="20"/>
              </w:rPr>
              <w:t xml:space="preserve">.2024. Представление от </w:t>
            </w:r>
            <w:r w:rsidR="00425C05" w:rsidRPr="00C86D7C">
              <w:rPr>
                <w:rFonts w:ascii="Times New Roman" w:hAnsi="Times New Roman" w:cs="Times New Roman"/>
                <w:sz w:val="20"/>
                <w:szCs w:val="20"/>
              </w:rPr>
              <w:t>11.07.2024 №03-05-1326.</w:t>
            </w:r>
          </w:p>
          <w:p w14:paraId="61CA5091" w14:textId="77777777" w:rsidR="002A5537" w:rsidRPr="00C86D7C" w:rsidRDefault="002A5537"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w:t>
            </w:r>
          </w:p>
          <w:p w14:paraId="28917F3C" w14:textId="57AB4D88"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 xml:space="preserve">В нарушение п. 4 ст. 17 Федерального закона № 257-ФЗ и приказа Минтранса России от 07.08.2020 № 288 «Порядок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 </w:t>
            </w:r>
          </w:p>
          <w:p w14:paraId="4FE4D0C8" w14:textId="29E20AD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Приказа Министерства транспорта РФ от 07.02.2007 № 16 «Об утверждении правил присвоения автомобильным дорогам идентификационных номеров» Новомариинским сельским поселением автомобильным дорогам общего пользования местного значения не присвоены идентификационные номера. </w:t>
            </w:r>
          </w:p>
          <w:p w14:paraId="182A723C" w14:textId="551D1D04"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Типовой Инструкцией по техническому учету и паспортизации автомобильных дорог общего пользования (ВСН 1-83) учет и паспортизация Новомариинским сельским поселением проведены не по каждой автомобильной дороге, а в целом по населенному пункту, которые включают несколько автомобильных дорог.</w:t>
            </w:r>
          </w:p>
          <w:p w14:paraId="2F6D241E" w14:textId="370A876B"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Установлены расхождения в протяженности автомобильных дорог Новомариинского сельского поселения, указанные в Реестре муниципальной собственности за 2023 год и переданного в соответствии с Решением Совета народных депутатов Первомайского района от 28.09.2005 №44 «Об утверждении перечня имущества, передаваемого из собственности муниципального образования «Первомайский район Томской области» в собственность поселений» Актом передачи №б/н от 27.01.2006.</w:t>
            </w:r>
          </w:p>
          <w:p w14:paraId="487C6BE5" w14:textId="3A1C54F5"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Реестр муниципального имущества за 2023 год велся в произвольной форме</w:t>
            </w:r>
            <w:r w:rsidR="00425C05" w:rsidRPr="00C86D7C">
              <w:rPr>
                <w:rFonts w:ascii="Times New Roman" w:hAnsi="Times New Roman" w:cs="Times New Roman"/>
                <w:sz w:val="20"/>
                <w:szCs w:val="20"/>
              </w:rPr>
              <w:t>.</w:t>
            </w:r>
          </w:p>
          <w:p w14:paraId="141C73C6" w14:textId="01777306"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Установлены нарушения методологии применения плана счетов бюджетного (бухгалтерского) учета в сумме 183 817,95 руб.</w:t>
            </w:r>
          </w:p>
          <w:p w14:paraId="4A5E9D5F" w14:textId="7777777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Что привело к нарушению:</w:t>
            </w:r>
          </w:p>
          <w:p w14:paraId="2AC8104B" w14:textId="7777777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w:t>
            </w:r>
          </w:p>
          <w:p w14:paraId="5825CB5C" w14:textId="7777777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 209н. </w:t>
            </w:r>
          </w:p>
          <w:p w14:paraId="73C4870F" w14:textId="77777777" w:rsidR="00DD07F3"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14:paraId="4EF6E8F8" w14:textId="557E4F5F" w:rsidR="0066247D" w:rsidRPr="00C86D7C" w:rsidRDefault="0066247D" w:rsidP="00425C05">
            <w:pPr>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7715DD" w:rsidRPr="00C86D7C" w14:paraId="60866325" w14:textId="77777777" w:rsidTr="002A3B5C">
        <w:tc>
          <w:tcPr>
            <w:tcW w:w="1897" w:type="dxa"/>
          </w:tcPr>
          <w:p w14:paraId="24A409BF" w14:textId="19917A7A" w:rsidR="007715DD" w:rsidRPr="00C86D7C" w:rsidRDefault="007715DD"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Комсомольского сельского поселения</w:t>
            </w:r>
          </w:p>
        </w:tc>
        <w:tc>
          <w:tcPr>
            <w:tcW w:w="2605" w:type="dxa"/>
          </w:tcPr>
          <w:p w14:paraId="4416BC5A" w14:textId="799DC13A" w:rsidR="007715DD" w:rsidRPr="00C86D7C" w:rsidRDefault="007715DD"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РФ/Распоряжение от 19.06.2024 №191-р</w:t>
            </w:r>
          </w:p>
        </w:tc>
        <w:tc>
          <w:tcPr>
            <w:tcW w:w="11232" w:type="dxa"/>
          </w:tcPr>
          <w:p w14:paraId="0B04B459" w14:textId="56B07131" w:rsidR="00425C05" w:rsidRPr="00C86D7C" w:rsidRDefault="00425C05" w:rsidP="00425C05">
            <w:pPr>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19.07.2024. Представление от 09.08.2024 №03-05-1477.</w:t>
            </w:r>
          </w:p>
          <w:p w14:paraId="3D6D0859"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 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Комсомольского муниципального образования.</w:t>
            </w:r>
          </w:p>
          <w:p w14:paraId="27B02850"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6. В нарушение п. 4 ст. 17 Федерального закона № 257-ФЗ и приказа Минтранса России от 07.08.2020 № 288 «Порядок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 </w:t>
            </w:r>
          </w:p>
          <w:p w14:paraId="2C0742CE"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7. В нарушение ст. 18 Федерального закона № 257-ФЗ Порядок содержания и ремонта автомобильных дорог на территории Комсомольского муниципального образования не разработан и не принят.</w:t>
            </w:r>
          </w:p>
          <w:p w14:paraId="2D9AA617"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8. В нарушение Типовой Инструкцией по техническому учету и паспортизации автомобильных дорог общего пользования (ВСН 1-83) учет и паспортизация Комсомольским сельским поселением проведены не по каждой автомобильной дороге, а в целом по населенному пункту, которые включают несколько автомобильных дорог.</w:t>
            </w:r>
          </w:p>
          <w:p w14:paraId="20E27E40"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9. Установлены расхождения в протяженности автомобильных дорог Комсомольского сельского поселения между Реестром муниципальной собственности за 2023 год, Решением Совета Комсомольского сельского поселения от 28.11.2013 №28 «Об утверждении Перечня автомобильных дорог общего пользования местного значения в Комсомольском сельском поселении» и Постановлением Администрации муниципального образования Комсомольское сельское поселение от 29.10.2021 №58 «Об утверждении программы комплексного Развития транспортной инфраструктуры муниципального образования Комсомольское сельское Первомайского района Томской области на период до 2033 года».</w:t>
            </w:r>
          </w:p>
          <w:p w14:paraId="2C121213"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10. В Перечне автомобильных дорог с. Комсомольск, утвержденных Решением Совета Комсомольского сельского поселения от 28.11.2013 №28, присутствуют объекты: кладбище, берег Чулыма, переулки, которые не включены в Свидетельства о государственной регистрации права, кадастровые паспорта, технические паспорта на сооружения, Постановление </w:t>
            </w:r>
            <w:r w:rsidRPr="00C86D7C">
              <w:rPr>
                <w:rFonts w:ascii="Times New Roman" w:hAnsi="Times New Roman" w:cs="Times New Roman"/>
                <w:sz w:val="20"/>
                <w:szCs w:val="20"/>
              </w:rPr>
              <w:lastRenderedPageBreak/>
              <w:t>Администрации муниципального образования Комсомольское сельское поселение от 29.10.2021 №58 и Реестр муниципальной собственности за 2023 год.</w:t>
            </w:r>
          </w:p>
          <w:p w14:paraId="4C4C3EEA"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11. В нарушение Федерального закона от 08.11.2007 № 257-ФЗ Решения Администрации муниципального образования Комсомольское сельское поселение от 30.09.2021 №12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Комсомольское сельское поселение» и Постановления Администрации муниципального образования Комсомольское сельское поселение от 25.06.2019 №46 «Об установлении Порядка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Комсомольское сельское поселение» Комсомольским сельским поселением муниципальный контроль за обеспечением сохранности автомобильных дорог не осуществлялся, акты проверке не представлены.</w:t>
            </w:r>
          </w:p>
          <w:p w14:paraId="241672F2"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12. Комсомольским сельским поселением не соблюдалась методология применения плана счетов бюджетного (бухгалтерского) учета. В нарушение пункта 3 Инструкции № 157н, Порядка № 209н, Порядка №82н неправильное применение КФСР и КОСГУ на общую сумму 413 614,54 руб.  повлекло искажение данных бухгалтерского учета и бюджетной отчетности.</w:t>
            </w:r>
          </w:p>
          <w:p w14:paraId="78AF1B47"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13. Выборочной проверкой договоров, заключенных с единственным поставщиком по п. 4 ч. 1 ст. 93 Закона № 44-ФЗ «О контрактной системе в сфере закупок товаров, работ, услуг для обеспечения государственных и муниципальных нужд», установлены следующие нарушения:</w:t>
            </w:r>
          </w:p>
          <w:p w14:paraId="70B661C2"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 ч. 3 ст. 94 Закона № 44-ФЗ и Распоряжения Администрации Комсомольского сельского поселения от 26.12.2022 №52 «О создании комиссии по приемке выполненных работ по содержанию и ремонту автомобильных дорог (участков автомобильных дорог) и утверждении Положения о деятельности такой комиссии» заказчиком не проводился контроль по приемке выполненных работ по содержанию и ремонту автомобильных дорог (участков автомобильных дорог).</w:t>
            </w:r>
          </w:p>
          <w:p w14:paraId="1FD15021"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ч. 11 ст. 34 Федерального закона №44-ФЗ и Постановления Правительства РФ от 08.04.2023 № 572 заключались Контракты на выполнение работ по ремонту автомобильных дорог, искусственных дорожных сооружений при отсутствии проекта выполнения работ по ремонту автомобильных дорог и (или) искусственных дорожных сооружений или сметных расчетов стоимости работ по ремонту автомобильных дорог и (или) искусственных дорожных сооружений и дефектных ведомостей.</w:t>
            </w:r>
          </w:p>
          <w:p w14:paraId="3BFBD72F"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1 ч. 1, ч. 7 ст. 94 Закона №44- ФЗ при приемке услуг в акте приемки выполненных работ (услуг) указаны неверные единицы измерения работ (услуг). </w:t>
            </w:r>
          </w:p>
          <w:p w14:paraId="477AEDB5"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ч. 13.1 ст. 34 Закона №44-ФЗ Администрацией по Муниципальному Контракта №8 нарушен срок оплаты выполненных работ.</w:t>
            </w:r>
          </w:p>
          <w:p w14:paraId="51FE051B"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пп.10 п. 1 ст. 95 Закона №44-ФЗ Администрацией в двухстороннем порядке, без основания, внесены изменения существенных условий контракта (Соглашение о расторжении договора от 22.12.2024);</w:t>
            </w:r>
          </w:p>
          <w:p w14:paraId="1916BA2C"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п.2 ст. 94 Закона №44-ФЗ Поставщиком не выполнены работы к установленному Муниципальным контрактом №9 сроку;</w:t>
            </w:r>
          </w:p>
          <w:p w14:paraId="17F0E9E7"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 6 и п. 7 ст. 34 Закона №44-ФЗ и п 5 Муниципального контракта №9 Администрацией поселения не начислена и не выставлена пеня за каждый день просрочки исполнения Поставщиком обязательства, предусмотренных контрактом за 20 и 21 декабря 2023 года.</w:t>
            </w:r>
          </w:p>
          <w:p w14:paraId="1049F413"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ч. 2 ст. 34 Закона №44-ФЗ в заключенных Контактах не указано, что цена контракта (договора) является твердой и определяется на весь срок исполнения. </w:t>
            </w:r>
          </w:p>
          <w:p w14:paraId="00253660"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-Администрацией Комсомольского поселение не осуществлялся контроль в части выполнения Исполнителем условий Муниципального контракта, предусмотренных п. 4 Муниципального контракта №9.</w:t>
            </w:r>
          </w:p>
          <w:p w14:paraId="3744ABFA" w14:textId="19D45C30" w:rsidR="007715DD" w:rsidRPr="00C86D7C" w:rsidRDefault="00173EE4" w:rsidP="00AE2B91">
            <w:pPr>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425C05" w:rsidRPr="00C86D7C" w14:paraId="5D7FC2E8" w14:textId="77777777" w:rsidTr="002A3B5C">
        <w:tc>
          <w:tcPr>
            <w:tcW w:w="1897" w:type="dxa"/>
          </w:tcPr>
          <w:p w14:paraId="647AA38B" w14:textId="0B92BE5C" w:rsidR="00425C05" w:rsidRPr="00C86D7C" w:rsidRDefault="00425C05"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Улу-Юльского сельского поселения</w:t>
            </w:r>
          </w:p>
        </w:tc>
        <w:tc>
          <w:tcPr>
            <w:tcW w:w="2605" w:type="dxa"/>
          </w:tcPr>
          <w:p w14:paraId="4FE0F61E" w14:textId="3E6D0C70" w:rsidR="00425C05" w:rsidRPr="00C86D7C" w:rsidRDefault="00425C05"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w:t>
            </w:r>
            <w:r w:rsidRPr="00C86D7C">
              <w:rPr>
                <w:rFonts w:ascii="Times New Roman" w:hAnsi="Times New Roman" w:cs="Times New Roman"/>
                <w:sz w:val="20"/>
                <w:szCs w:val="20"/>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19.06.2024 №211-р</w:t>
            </w:r>
          </w:p>
        </w:tc>
        <w:tc>
          <w:tcPr>
            <w:tcW w:w="11232" w:type="dxa"/>
          </w:tcPr>
          <w:p w14:paraId="37A97CF3" w14:textId="75125965" w:rsidR="00425C05" w:rsidRPr="00C86D7C" w:rsidRDefault="00425C05" w:rsidP="0066247D">
            <w:pPr>
              <w:jc w:val="both"/>
              <w:rPr>
                <w:rFonts w:ascii="Times New Roman" w:hAnsi="Times New Roman" w:cs="Times New Roman"/>
                <w:sz w:val="20"/>
                <w:szCs w:val="20"/>
              </w:rPr>
            </w:pPr>
            <w:bookmarkStart w:id="1" w:name="_Hlk153966252"/>
            <w:r w:rsidRPr="00C86D7C">
              <w:rPr>
                <w:rFonts w:ascii="Times New Roman" w:hAnsi="Times New Roman" w:cs="Times New Roman"/>
                <w:sz w:val="20"/>
                <w:szCs w:val="20"/>
              </w:rPr>
              <w:lastRenderedPageBreak/>
              <w:t xml:space="preserve">По результатам контрольного мероприятия составлен Акт камеральной проверки от 02.08.2024. Представление от </w:t>
            </w:r>
            <w:r w:rsidR="00B854A1" w:rsidRPr="00C86D7C">
              <w:rPr>
                <w:rFonts w:ascii="Times New Roman" w:hAnsi="Times New Roman" w:cs="Times New Roman"/>
                <w:sz w:val="20"/>
                <w:szCs w:val="20"/>
              </w:rPr>
              <w:t>23</w:t>
            </w:r>
            <w:r w:rsidRPr="00C86D7C">
              <w:rPr>
                <w:rFonts w:ascii="Times New Roman" w:hAnsi="Times New Roman" w:cs="Times New Roman"/>
                <w:sz w:val="20"/>
                <w:szCs w:val="20"/>
              </w:rPr>
              <w:t>.0</w:t>
            </w:r>
            <w:r w:rsidR="00B854A1" w:rsidRPr="00C86D7C">
              <w:rPr>
                <w:rFonts w:ascii="Times New Roman" w:hAnsi="Times New Roman" w:cs="Times New Roman"/>
                <w:sz w:val="20"/>
                <w:szCs w:val="20"/>
              </w:rPr>
              <w:t>8</w:t>
            </w:r>
            <w:r w:rsidRPr="00C86D7C">
              <w:rPr>
                <w:rFonts w:ascii="Times New Roman" w:hAnsi="Times New Roman" w:cs="Times New Roman"/>
                <w:sz w:val="20"/>
                <w:szCs w:val="20"/>
              </w:rPr>
              <w:t>.2024 №03-05-1</w:t>
            </w:r>
            <w:r w:rsidR="00B854A1" w:rsidRPr="00C86D7C">
              <w:rPr>
                <w:rFonts w:ascii="Times New Roman" w:hAnsi="Times New Roman" w:cs="Times New Roman"/>
                <w:sz w:val="20"/>
                <w:szCs w:val="20"/>
              </w:rPr>
              <w:t>542</w:t>
            </w:r>
            <w:r w:rsidRPr="00C86D7C">
              <w:rPr>
                <w:rFonts w:ascii="Times New Roman" w:hAnsi="Times New Roman" w:cs="Times New Roman"/>
                <w:sz w:val="20"/>
                <w:szCs w:val="20"/>
              </w:rPr>
              <w:t>.</w:t>
            </w:r>
          </w:p>
          <w:p w14:paraId="6331C369"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1. В нарушение п. 11 ст. 13, п. 3 ст. 34 Федерального закона № 257-ФЗ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в проверяемом периоде администрацией Улу-Юльского сельского поселения не утверждались.</w:t>
            </w:r>
          </w:p>
          <w:p w14:paraId="0722771A"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 xml:space="preserve">2. В нарушение п. 4 ст. 17 Федерального закона № 257-ФЗ и приказа Минтранса России от 07.08.2020 № 288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 </w:t>
            </w:r>
          </w:p>
          <w:p w14:paraId="503FDFC2"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lastRenderedPageBreak/>
              <w:t>3. В нарушение п. 5 ст. 25 Федерального закона №257-ФЗ Порядок установления и использования полос отвода автомобильных дорог федерального, регионального или межмуниципального, местного значения не разработан.</w:t>
            </w:r>
          </w:p>
          <w:p w14:paraId="3FF087E5"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5. Улу - Юльским сельским поселением не соблюдалась методология применения плана счетов бюджетного (бухгалтерского) учета. В нарушение пункта 3 Инструкции № 157н, Порядка № 209н, Порядка №82н неправильное применение КФСР и КОСГУ на общую сумму 281 986,61 руб. повлекло искажение данных бухгалтерского учета и бюджетной отчетности:</w:t>
            </w:r>
          </w:p>
          <w:p w14:paraId="373F1D9E"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6. В нарушение ч. 2 ст. 34 Закона №44-ФЗ в заключенных администрацией Контактах не указано, что цена контракта (договора) является твердой и определяется на весь срок исполнения.</w:t>
            </w:r>
          </w:p>
          <w:p w14:paraId="39CB0D11"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7. Нарушение требований ч.2 ст.264.1 БК РФ, ст.ст.6,10,13 Федерального закона от 06.12.2011 №402-ФЗ «О бухгалтерском учете», п.11 Приказа № 157н привело к искажению бухгалтерского учета</w:t>
            </w:r>
            <w:bookmarkEnd w:id="1"/>
            <w:r w:rsidR="002A3B5C" w:rsidRPr="00C86D7C">
              <w:rPr>
                <w:rFonts w:ascii="Times New Roman" w:eastAsia="Times New Roman" w:hAnsi="Times New Roman" w:cs="Times New Roman"/>
                <w:sz w:val="20"/>
                <w:szCs w:val="20"/>
                <w:lang w:eastAsia="ru-RU"/>
              </w:rPr>
              <w:t>.</w:t>
            </w:r>
          </w:p>
          <w:p w14:paraId="044EC8F3" w14:textId="5F4B4D0B" w:rsidR="002A3B5C" w:rsidRPr="00C86D7C" w:rsidRDefault="002A3B5C" w:rsidP="0066247D">
            <w:pPr>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7715DD" w:rsidRPr="00C86D7C" w14:paraId="2FB2AF1D" w14:textId="77777777" w:rsidTr="002A3B5C">
        <w:tc>
          <w:tcPr>
            <w:tcW w:w="1897" w:type="dxa"/>
          </w:tcPr>
          <w:p w14:paraId="53B5F80C" w14:textId="72CA508F" w:rsidR="007715DD" w:rsidRPr="00C86D7C" w:rsidRDefault="00173EE4"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Куяновского сельского поселения</w:t>
            </w:r>
          </w:p>
        </w:tc>
        <w:tc>
          <w:tcPr>
            <w:tcW w:w="2605" w:type="dxa"/>
          </w:tcPr>
          <w:p w14:paraId="06F9CB17" w14:textId="30119382" w:rsidR="007715DD" w:rsidRPr="00C86D7C" w:rsidRDefault="00173EE4"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26.07.2024 №233-р</w:t>
            </w:r>
          </w:p>
        </w:tc>
        <w:tc>
          <w:tcPr>
            <w:tcW w:w="11232" w:type="dxa"/>
          </w:tcPr>
          <w:p w14:paraId="69539740" w14:textId="0A8AEED5" w:rsidR="00B854A1" w:rsidRPr="00C86D7C" w:rsidRDefault="00B854A1" w:rsidP="00AE2B91">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28.08.2024. Представление от 23.09.2024 №03-05-1737.</w:t>
            </w:r>
          </w:p>
          <w:p w14:paraId="3F20F054" w14:textId="76D1CA87" w:rsidR="00173EE4" w:rsidRPr="00C86D7C" w:rsidRDefault="00173EE4" w:rsidP="00AE2B91">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1. 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Куяновского муниципального образования.</w:t>
            </w:r>
          </w:p>
          <w:p w14:paraId="4B33FD0F"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-В нарушение п. 4 ст. 17 Федерального закона № 257-ФЗ и приказа Минтранса России от 07.08.2020 № 288 «Порядок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w:t>
            </w:r>
          </w:p>
          <w:p w14:paraId="603D6786"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2. В нарушение п. 5 части 10 ст. 35 Федерального закона № 131-ФЗ «Об общих принципах организации местного самоуправления» Администрацией муниципального образования не разработан порядок управления и распоряжения имуществом, находящимся в муниципальной собственности.</w:t>
            </w:r>
          </w:p>
          <w:p w14:paraId="2EB96E20"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 xml:space="preserve">3. В нарушение Приказа Министерства транспорта РФ от 07.02.2007 № 16 «Об утверждении правил присвоения автомобильным дорогам идентификационных номеров» Куяновским сельским поселением автомобильным дорогам общего пользования местного значения не присвоены идентификационные номера. </w:t>
            </w:r>
          </w:p>
          <w:p w14:paraId="1AC2916D"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4. В нарушение Типовой Инструкцией по техническому учету и паспортизации автомобильных дорог общего пользования (ВСН 1-83) учет и паспортизация Куяновским сельским поселением проведены не по каждой автомобильной дороге, а в целом по населенному пункту, которые включают несколько автомобильных дорог.</w:t>
            </w:r>
          </w:p>
          <w:p w14:paraId="3551C73C" w14:textId="77777777" w:rsidR="00173EE4" w:rsidRPr="00C86D7C" w:rsidRDefault="00173EE4" w:rsidP="00AE2B91">
            <w:pPr>
              <w:widowControl w:val="0"/>
              <w:shd w:val="clear" w:color="auto" w:fill="FFFFFF"/>
              <w:tabs>
                <w:tab w:val="left" w:pos="1210"/>
              </w:tabs>
              <w:jc w:val="both"/>
              <w:rPr>
                <w:rFonts w:ascii="Times New Roman" w:hAnsi="Times New Roman" w:cs="Times New Roman"/>
                <w:sz w:val="20"/>
                <w:szCs w:val="20"/>
              </w:rPr>
            </w:pPr>
            <w:r w:rsidRPr="00C86D7C">
              <w:rPr>
                <w:rFonts w:ascii="Times New Roman" w:hAnsi="Times New Roman" w:cs="Times New Roman"/>
                <w:sz w:val="20"/>
                <w:szCs w:val="20"/>
              </w:rPr>
              <w:t>5. Установлены расхождения по количеству и протяженности автомобильных дорог между указанных в Реестре муниципальной собственности за 2023 год, Программе комплексного развития №12, Перечне автомобильных дорог, утвержденных Решением Совета Куяновского сельского поселения от 28.11.2013 №55 и Передаточным актом №б/н от 27.01.2006.</w:t>
            </w:r>
          </w:p>
          <w:p w14:paraId="629241C0"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7. Реестр муниципального имущества за 2023 год велся в произвольной форме в нарушение:</w:t>
            </w:r>
          </w:p>
          <w:p w14:paraId="1A2C2379" w14:textId="77777777" w:rsidR="00173EE4" w:rsidRPr="00C86D7C" w:rsidRDefault="00173EE4" w:rsidP="00AE2B91">
            <w:pPr>
              <w:widowControl w:val="0"/>
              <w:shd w:val="clear" w:color="auto" w:fill="FFFFFF"/>
              <w:tabs>
                <w:tab w:val="left" w:pos="1210"/>
              </w:tabs>
              <w:jc w:val="both"/>
              <w:rPr>
                <w:rFonts w:ascii="Times New Roman" w:hAnsi="Times New Roman" w:cs="Times New Roman"/>
                <w:sz w:val="20"/>
                <w:szCs w:val="20"/>
              </w:rPr>
            </w:pPr>
            <w:r w:rsidRPr="00C86D7C">
              <w:rPr>
                <w:rFonts w:ascii="Times New Roman" w:hAnsi="Times New Roman" w:cs="Times New Roman"/>
                <w:sz w:val="20"/>
                <w:szCs w:val="20"/>
              </w:rPr>
              <w:t>9. Данные Отчета формы № 3-ДГ (</w:t>
            </w:r>
            <w:proofErr w:type="spellStart"/>
            <w:r w:rsidRPr="00C86D7C">
              <w:rPr>
                <w:rFonts w:ascii="Times New Roman" w:hAnsi="Times New Roman" w:cs="Times New Roman"/>
                <w:sz w:val="20"/>
                <w:szCs w:val="20"/>
              </w:rPr>
              <w:t>мо</w:t>
            </w:r>
            <w:proofErr w:type="spellEnd"/>
            <w:r w:rsidRPr="00C86D7C">
              <w:rPr>
                <w:rFonts w:ascii="Times New Roman" w:hAnsi="Times New Roman" w:cs="Times New Roman"/>
                <w:sz w:val="20"/>
                <w:szCs w:val="20"/>
              </w:rPr>
              <w:t>) «Сведения об автомобильных дорогах общего пользования местного значения и искусственных сооружениях на них за 2023 г.», утвержденного Приказом Росстата от 29.07.2022 № 534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правонарушениями в сфере экономики», не соответствуют данным указанным в нормативных документах Администрации Куяновского сельского поселения.</w:t>
            </w:r>
          </w:p>
          <w:p w14:paraId="2A59A95B"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10. Куяновским сельским поселением не соблюдалась методология применения плана счетов бюджетного (бухгалтерского) учета. В нарушение пункта 3 Инструкции № 157н, Порядка № 209н, Порядка №82н неправильное применение КФСР и КОСГУ на общую сумму 1 032 180,05 руб.  повлекло искажение данных бухгалтерского учета и бюджетной отчетности.</w:t>
            </w:r>
          </w:p>
          <w:p w14:paraId="66D55AE6"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11. Выборочной проверкой договоров, заключенных с единственным поставщиком по п. 4 ч. 1 ст. 93 Закона № 44-ФЗ «О контрактной системе в сфере закупок товаров, работ, услуг для обеспечения государственных и муниципальных нужд», установлены следующие нарушения:</w:t>
            </w:r>
          </w:p>
          <w:p w14:paraId="220D1D65"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В нарушение ч. 3 ст. 94 Закона № 44-ФЗ Администрацией Куяновского сельского поселения не проводились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6C2D7E7C"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 xml:space="preserve">- В нарушение п. 1 ч. 1, ч. 7 ст. 94 Закона №44- ФЗ при приемке услуг в акте приемки выполненных работ (услуг) указаны неверные единицы измерения работ (услуг). </w:t>
            </w:r>
          </w:p>
          <w:p w14:paraId="285A503D"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lastRenderedPageBreak/>
              <w:t xml:space="preserve">- В нарушение ч. 2 ст. 33 Закона № 44-ФЗ муниципальные контракты не содержат показатели, позволяющие определить соответствие закупаемого товара, работы, услуги установленным заказчиком требованиям. </w:t>
            </w:r>
          </w:p>
          <w:p w14:paraId="2BC4EAEF"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 В нарушение ст. 95 Закона № 44-ФЗ дополнительным соглашением увеличена цена контракта на десять процентов, что не предусмотрено муниципальным контрактом. </w:t>
            </w:r>
          </w:p>
          <w:p w14:paraId="3C75A432"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 В нарушение </w:t>
            </w:r>
            <w:hyperlink r:id="rId7" w:history="1">
              <w:r w:rsidRPr="00C86D7C">
                <w:rPr>
                  <w:rFonts w:ascii="Times New Roman" w:hAnsi="Times New Roman" w:cs="Times New Roman"/>
                  <w:sz w:val="20"/>
                  <w:szCs w:val="20"/>
                </w:rPr>
                <w:t xml:space="preserve">ч. 2 ст. </w:t>
              </w:r>
            </w:hyperlink>
            <w:r w:rsidRPr="00C86D7C">
              <w:rPr>
                <w:rFonts w:ascii="Times New Roman" w:hAnsi="Times New Roman" w:cs="Times New Roman"/>
                <w:sz w:val="20"/>
                <w:szCs w:val="20"/>
              </w:rPr>
              <w:t>34 Закона № 44-ФЗ при заключении контракта не указываются цены единиц товара, работы, услуги.</w:t>
            </w:r>
          </w:p>
          <w:p w14:paraId="0828F60C"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Контрактами не предусмотрено, что Исполнителями оказываются работы в соответствии с Заявками Заказчика на выполнение работ (основание для выполнения работ). В связи с вышеизложенным и отсутствием контроля определить и (подтвердить) в какие дни и где именно Исполнителями осуществлялись работы не представляется возможным.</w:t>
            </w:r>
          </w:p>
          <w:p w14:paraId="37F0E5F5" w14:textId="6856B630" w:rsidR="007715DD"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12. Иные нарушения:</w:t>
            </w:r>
          </w:p>
        </w:tc>
      </w:tr>
      <w:tr w:rsidR="00665839" w:rsidRPr="00C86D7C" w14:paraId="5B52C836" w14:textId="77777777" w:rsidTr="002A3B5C">
        <w:tc>
          <w:tcPr>
            <w:tcW w:w="1897" w:type="dxa"/>
          </w:tcPr>
          <w:p w14:paraId="236ACC88" w14:textId="250EA1CE" w:rsidR="00665839" w:rsidRPr="00C86D7C" w:rsidRDefault="00665839"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МАОУ ДО «Первомайская ДШИ»</w:t>
            </w:r>
          </w:p>
        </w:tc>
        <w:tc>
          <w:tcPr>
            <w:tcW w:w="2605" w:type="dxa"/>
          </w:tcPr>
          <w:p w14:paraId="533551D9" w14:textId="66581658" w:rsidR="00665839" w:rsidRPr="00C86D7C" w:rsidRDefault="00665839"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эффективности использования бюджетных средств, предоставленных в рамках государственной программы «Развитие культуры в Томской области», утвержденной постановлением Администрации Томской области от 27.09.2019 № 347а «Об утверждении государственной программы «Развитие культуры в Томской области» (Государственная поддержка отрасли культуры (капитальный ремонт здания МАОУ ДО «Первомайская ДШИ», расположенного по адресу: Томская область, Первомайский район, с. Первомайское, ул. Коммунистическая, 7)/ Распоряжение от 21.10.2024 №338-р</w:t>
            </w:r>
          </w:p>
        </w:tc>
        <w:tc>
          <w:tcPr>
            <w:tcW w:w="11232" w:type="dxa"/>
          </w:tcPr>
          <w:p w14:paraId="65D115FF" w14:textId="3DD446F8" w:rsidR="00B854A1" w:rsidRPr="00C86D7C" w:rsidRDefault="00B854A1" w:rsidP="00665839">
            <w:pPr>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19.11.2024. Представление от 12.12.2024 №03-05-2278</w:t>
            </w:r>
          </w:p>
          <w:p w14:paraId="7EEE3D78" w14:textId="050682B5"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1. В нарушение п.2.2 Договора №2022.214378 оплата за выполненные работы по отдельным актам производилась Заказчиком позже установленного срока - 7 рабочих дней.</w:t>
            </w:r>
          </w:p>
          <w:p w14:paraId="14B92D6A"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2. Возникшие отклонения при изменении объема и (или) видов выполняемых работ по Договору, дополнительными сметами не оформлялись.</w:t>
            </w:r>
          </w:p>
          <w:p w14:paraId="1F100910" w14:textId="77777777" w:rsidR="00665839" w:rsidRPr="00C86D7C" w:rsidRDefault="00665839" w:rsidP="00665839">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3.  Подрядчиком велся общий журнал работ (Раздел 3 Сведения о выполнении работ в процессе строительства, реконструкции, капитального ремонта объекта капитального строительства), не соответствующей общему журналу работ. </w:t>
            </w:r>
          </w:p>
          <w:p w14:paraId="45385E37" w14:textId="77777777"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4. В общем журнале работ отсутствует информация о выполненных в процессе капитального ремонта работах по разделам сметы с ЛСР 02-01-03 - ЛСР 02-01-15 и другие.</w:t>
            </w:r>
          </w:p>
          <w:p w14:paraId="1E832EB0" w14:textId="77777777"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5. В нарушение п. 20 Порядка ведения общего журнала, при ведении общего журнала на бумажном носителе Заказчиком не внесена запись об окончании работ по строительству, реконструкции, капитальному ремонту объекта капитального строительства для исключения дальнейшее внесение изменений в общий журнал.</w:t>
            </w:r>
          </w:p>
          <w:p w14:paraId="29A2CD16"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6. Перечисление Подрядчику бюджетных средств на оплату невыполненных работ по оформленным КС-2 и КС-3 является временем совершения административного правонарушения.</w:t>
            </w:r>
          </w:p>
          <w:p w14:paraId="65A292D7"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 xml:space="preserve">7. В нарушение </w:t>
            </w:r>
            <w:hyperlink r:id="rId8" w:history="1">
              <w:r w:rsidRPr="00C86D7C">
                <w:rPr>
                  <w:rFonts w:ascii="Times New Roman" w:hAnsi="Times New Roman" w:cs="Times New Roman"/>
                  <w:sz w:val="20"/>
                  <w:szCs w:val="20"/>
                </w:rPr>
                <w:t>Порядк</w:t>
              </w:r>
            </w:hyperlink>
            <w:r w:rsidRPr="00C86D7C">
              <w:rPr>
                <w:rFonts w:ascii="Times New Roman" w:hAnsi="Times New Roman" w:cs="Times New Roman"/>
                <w:sz w:val="20"/>
                <w:szCs w:val="20"/>
              </w:rPr>
              <w:t>а проведения строительного контроля, установленного Правительством Российской Федерации. Постановлением Правительства Российской Федерации от 21.06.2010 № 468 «О порядке проведении строительного контроля при осуществлении строительства, реконструкции и капитального ремонта объектов капитального строительства» основные характеристики оказываемых услуг (Техническое задание, являющееся приложением №1 к Договору №2022.1456162) не соответствуют и не содержат пункты проведения контрольных мероприятий, предусмотренные п.6 Порядка №468.</w:t>
            </w:r>
          </w:p>
          <w:p w14:paraId="28E837BF"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 xml:space="preserve">8. В нарушение п. 12 Порядка №468 и технического задания, являвшегося приложением к Договору №2022.1456162, не все сведения о проведенных контрольных мероприятиях и их результаты отражались в Общем журнале работ (раздел 4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w:t>
            </w:r>
          </w:p>
          <w:p w14:paraId="3F91E6DF" w14:textId="77777777" w:rsidR="00665839" w:rsidRPr="00C86D7C" w:rsidRDefault="00665839" w:rsidP="00173EE4">
            <w:pPr>
              <w:ind w:firstLine="567"/>
              <w:jc w:val="both"/>
              <w:rPr>
                <w:rFonts w:ascii="Times New Roman" w:hAnsi="Times New Roman" w:cs="Times New Roman"/>
                <w:sz w:val="20"/>
                <w:szCs w:val="20"/>
              </w:rPr>
            </w:pPr>
          </w:p>
        </w:tc>
      </w:tr>
      <w:tr w:rsidR="00665839" w:rsidRPr="00C86D7C" w14:paraId="1CD41065" w14:textId="77777777" w:rsidTr="002A3B5C">
        <w:tc>
          <w:tcPr>
            <w:tcW w:w="1897" w:type="dxa"/>
          </w:tcPr>
          <w:p w14:paraId="0CD0B248" w14:textId="78650045" w:rsidR="00665839" w:rsidRPr="00C86D7C" w:rsidRDefault="00665839" w:rsidP="005E33FB">
            <w:pPr>
              <w:jc w:val="both"/>
              <w:rPr>
                <w:rFonts w:ascii="Times New Roman" w:hAnsi="Times New Roman" w:cs="Times New Roman"/>
                <w:sz w:val="20"/>
                <w:szCs w:val="20"/>
              </w:rPr>
            </w:pPr>
            <w:r w:rsidRPr="00C86D7C">
              <w:rPr>
                <w:rFonts w:ascii="Times New Roman" w:hAnsi="Times New Roman" w:cs="Times New Roman"/>
                <w:sz w:val="20"/>
                <w:szCs w:val="20"/>
              </w:rPr>
              <w:t>Управление имущественных отношений Администрации Первомайского района</w:t>
            </w:r>
          </w:p>
        </w:tc>
        <w:tc>
          <w:tcPr>
            <w:tcW w:w="2605" w:type="dxa"/>
          </w:tcPr>
          <w:p w14:paraId="3D54241D" w14:textId="67D01CC2" w:rsidR="00665839" w:rsidRPr="00C86D7C" w:rsidRDefault="00665839"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(ревизия) отдельных финансово-хозяйственных операций (проверка использования (расходования) средств на оплату труда, денежное содержание и иные стимулирующие выплаты) Управление имущественных отношений Администрации Первомайского района </w:t>
            </w:r>
            <w:r w:rsidRPr="00C86D7C">
              <w:rPr>
                <w:rFonts w:ascii="Times New Roman" w:hAnsi="Times New Roman" w:cs="Times New Roman"/>
                <w:sz w:val="20"/>
                <w:szCs w:val="20"/>
              </w:rPr>
              <w:lastRenderedPageBreak/>
              <w:t>Распоряжение от 28.11.2024 №377-р</w:t>
            </w:r>
          </w:p>
        </w:tc>
        <w:tc>
          <w:tcPr>
            <w:tcW w:w="11232" w:type="dxa"/>
          </w:tcPr>
          <w:p w14:paraId="148E9E68" w14:textId="28306A34" w:rsidR="00B854A1" w:rsidRPr="00C86D7C" w:rsidRDefault="00B854A1" w:rsidP="00665839">
            <w:pPr>
              <w:jc w:val="both"/>
              <w:rPr>
                <w:rFonts w:ascii="Times New Roman" w:hAnsi="Times New Roman" w:cs="Times New Roman"/>
                <w:sz w:val="20"/>
                <w:szCs w:val="20"/>
              </w:rPr>
            </w:pPr>
            <w:bookmarkStart w:id="2" w:name="_Hlk138860198"/>
            <w:r w:rsidRPr="00C86D7C">
              <w:rPr>
                <w:rFonts w:ascii="Times New Roman" w:hAnsi="Times New Roman" w:cs="Times New Roman"/>
                <w:sz w:val="20"/>
                <w:szCs w:val="20"/>
              </w:rPr>
              <w:lastRenderedPageBreak/>
              <w:t>По результатам контрольного мероприятия составлен Акт камеральной проверки от 17.12.2024. Представление в работе</w:t>
            </w:r>
          </w:p>
          <w:p w14:paraId="5FAA1A57" w14:textId="0BD5500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Учетная политика Управления не соответствует требованиям, установленным п. 6 Инструкции, утвержденной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BC15ED0" w14:textId="3196CE4D"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В нарушение Федерального закона № 402-ФЗ Управлением не внесены изменения в Учетную политику на предмет соответствия содержащейся в ней информации требованиям действующего законодательства РФ о бухгалтерском учете, федеральными и (или) отраслевыми стандартами. Вносились изменения, не имеющие отношений к законодательству РФ о бухгалтерском учете, федеральными и (или) отраслевыми стандартами, а именно: вносились изменения в должности и фамилии работников Управления.</w:t>
            </w:r>
          </w:p>
          <w:p w14:paraId="22A4B5DE" w14:textId="4E63FC88"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25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w:t>
            </w:r>
            <w:r w:rsidRPr="00C86D7C">
              <w:rPr>
                <w:rFonts w:ascii="Times New Roman" w:hAnsi="Times New Roman" w:cs="Times New Roman"/>
                <w:sz w:val="20"/>
                <w:szCs w:val="20"/>
              </w:rPr>
              <w:lastRenderedPageBreak/>
              <w:t>государственного сектора», принятые приложением №3 к Учётной политике Управления, отдельные не унифицированные формы не содержат обязательные реквизиты</w:t>
            </w:r>
          </w:p>
          <w:p w14:paraId="2F2581B7" w14:textId="3A53DA4A"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нарушение Постановления Госкомстата России от 05.01.2004 № 1 «Об утверждении унифицированных форм первичной учетной документации по учету труда и его оплаты» в приказах на утверждение, внесение изменений в Штатные расписания по Управлению не отражалась следующая информация: утвержденный месячный фонд оплаты труда, основания для внесения изменений в Штатное расписание. Изменения в штатное расписание вносились при изменении надбавок работникам Управления.</w:t>
            </w:r>
          </w:p>
          <w:p w14:paraId="4CEE202C" w14:textId="77777777"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графе количество штатных единиц указывается не общее количество штатных единиц по соответствующим должностям в одной строчке, а при наличии нескольких ставок указывается тоже количество строк. </w:t>
            </w:r>
          </w:p>
          <w:p w14:paraId="4C7CD3AF" w14:textId="0309B57B"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нарушение ст. 123 ТК РФ в 2023 году в связи с отсутствием Графика отпусков работников не извещали о времени начала отпусков, График отпусков на 2024 год содержит информацию о запланированных отпусках на 3-х работников. При этом, согласно Табелю учета использовании рабочего времени, в декабре 2023 года числилось 4 работника.</w:t>
            </w:r>
          </w:p>
          <w:p w14:paraId="6BD1CD25" w14:textId="38A8A50C"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Установлены единичные случаи нарушения ст. 136 ТКРФ в части выплаты заработной платы реже чем каждые полмесяца и не в установленные сроки. </w:t>
            </w:r>
          </w:p>
          <w:p w14:paraId="6AB7E5D9" w14:textId="0B1710D4"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п.9 Федерального закона от 06.12.2011 № 402-ФЗ и </w:t>
            </w:r>
            <w:hyperlink r:id="rId9" w:history="1">
              <w:r w:rsidRPr="00C86D7C">
                <w:rPr>
                  <w:rFonts w:ascii="Times New Roman" w:hAnsi="Times New Roman" w:cs="Times New Roman"/>
                  <w:sz w:val="20"/>
                  <w:szCs w:val="20"/>
                </w:rPr>
                <w:t>п. 2 ст. 223</w:t>
              </w:r>
            </w:hyperlink>
            <w:r w:rsidRPr="00C86D7C">
              <w:rPr>
                <w:rFonts w:ascii="Times New Roman" w:hAnsi="Times New Roman" w:cs="Times New Roman"/>
                <w:sz w:val="20"/>
                <w:szCs w:val="20"/>
              </w:rPr>
              <w:t xml:space="preserve"> НК РФ допускалось принятие к бухгалтерскому учету документов, которыми оформляются не имевшие места факты хозяйственной жизни, в том числе лежащие в основе </w:t>
            </w:r>
            <w:hyperlink r:id="rId10" w:history="1">
              <w:r w:rsidRPr="00C86D7C">
                <w:rPr>
                  <w:rFonts w:ascii="Times New Roman" w:hAnsi="Times New Roman" w:cs="Times New Roman"/>
                  <w:sz w:val="20"/>
                  <w:szCs w:val="20"/>
                </w:rPr>
                <w:t>мнимых и притворных</w:t>
              </w:r>
            </w:hyperlink>
            <w:r w:rsidRPr="00C86D7C">
              <w:rPr>
                <w:rFonts w:ascii="Times New Roman" w:hAnsi="Times New Roman" w:cs="Times New Roman"/>
                <w:sz w:val="20"/>
                <w:szCs w:val="20"/>
              </w:rPr>
              <w:t xml:space="preserve"> сделок. </w:t>
            </w:r>
          </w:p>
          <w:p w14:paraId="2BF994C5" w14:textId="77777777"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Заполнение унифицированных форм первичной учетной документации по учету оплаты труда (форма 0504402 «Расчетная ведомость») велось в нарушение ст. 10 Федерального закона от 06.12.2011 № 402-ФЗ «О бухгалтерском учете», разд. 3 приложения 5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14:paraId="20CD025D" w14:textId="69F78BBE" w:rsidR="00665839" w:rsidRPr="00C86D7C" w:rsidRDefault="00665839" w:rsidP="00665839">
            <w:pPr>
              <w:pStyle w:val="a6"/>
              <w:ind w:left="0"/>
              <w:jc w:val="both"/>
              <w:rPr>
                <w:rFonts w:eastAsiaTheme="minorHAnsi"/>
                <w:sz w:val="20"/>
                <w:szCs w:val="20"/>
                <w:lang w:eastAsia="en-US"/>
              </w:rPr>
            </w:pPr>
            <w:r w:rsidRPr="00C86D7C">
              <w:rPr>
                <w:rFonts w:eastAsiaTheme="minorHAnsi"/>
                <w:sz w:val="20"/>
                <w:szCs w:val="20"/>
                <w:lang w:eastAsia="en-US"/>
              </w:rPr>
              <w:t>При выборочной проверке правильности начисления заработной платы работникам Управления в проверяемом периоде установлены нарушения и замечания, в том числе недоначисление заработной платы в сумме 902,02 руб., неправомерно начисленная заработная плата с учетом начисления в фонды в сумме 33 985,22 руб.:</w:t>
            </w:r>
          </w:p>
          <w:p w14:paraId="73E0777C"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 Персональные надбавка к окладу техническим работникам установлены в нарушение ст.2 Положения об оплате труда технических работников №22-р. Таким образом, неправомерные расходы на выплату персональных надбавок к окладу при выборочной проверке составили 10 889,80 руб. </w:t>
            </w:r>
          </w:p>
          <w:p w14:paraId="0554B7C0"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В нарушение приказа по Управлению не доначислена премия работнику Управления в сумме 902,02 руб.</w:t>
            </w:r>
          </w:p>
          <w:p w14:paraId="1E1A0337"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Руководителем Управления не выполнены рекомендации, определенные распоряжениями Главы Первомайского района в части подготовки приказов по Управлению при установлении ежемесячных премий руководителям управлений Администрации Первомайского района.</w:t>
            </w:r>
          </w:p>
          <w:p w14:paraId="66FA0CE0"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В течение года техническому персоналу производились выплаты разовых премий за выполненную работу по итогам работы за месяц, не предусмотренные Положением об оплате труда технических работников №22-р. Неправомерные расходы составили 21 643,15 руб.</w:t>
            </w:r>
          </w:p>
          <w:p w14:paraId="21CCDA8C" w14:textId="77777777" w:rsidR="00665839" w:rsidRPr="00C86D7C" w:rsidRDefault="00665839" w:rsidP="00665839">
            <w:pPr>
              <w:tabs>
                <w:tab w:val="left" w:pos="9639"/>
              </w:tabs>
              <w:adjustRightInd w:val="0"/>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2 </w:t>
            </w:r>
            <w:hyperlink r:id="rId11" w:history="1">
              <w:r w:rsidRPr="00C86D7C">
                <w:rPr>
                  <w:rFonts w:ascii="Times New Roman" w:hAnsi="Times New Roman" w:cs="Times New Roman"/>
                  <w:sz w:val="20"/>
                  <w:szCs w:val="20"/>
                </w:rPr>
                <w:t>Положения</w:t>
              </w:r>
            </w:hyperlink>
            <w:r w:rsidRPr="00C86D7C">
              <w:rPr>
                <w:rFonts w:ascii="Times New Roman" w:hAnsi="Times New Roman" w:cs="Times New Roman"/>
                <w:sz w:val="20"/>
                <w:szCs w:val="20"/>
              </w:rPr>
              <w:t xml:space="preserve">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для расчета среднего заработка (отпуск), учтены не предусмотренные </w:t>
            </w:r>
            <w:hyperlink r:id="rId12" w:history="1">
              <w:r w:rsidRPr="00C86D7C">
                <w:rPr>
                  <w:rFonts w:ascii="Times New Roman" w:hAnsi="Times New Roman" w:cs="Times New Roman"/>
                  <w:sz w:val="20"/>
                  <w:szCs w:val="20"/>
                </w:rPr>
                <w:t>системой оплаты труда</w:t>
              </w:r>
            </w:hyperlink>
            <w:r w:rsidRPr="00C86D7C">
              <w:rPr>
                <w:rFonts w:ascii="Times New Roman" w:hAnsi="Times New Roman" w:cs="Times New Roman"/>
                <w:sz w:val="20"/>
                <w:szCs w:val="20"/>
              </w:rPr>
              <w:t xml:space="preserve"> разовые премии. Неправомерные расходы составили 897,37 руб.</w:t>
            </w:r>
          </w:p>
          <w:p w14:paraId="4AE8F949" w14:textId="77777777" w:rsidR="00665839" w:rsidRPr="00C86D7C" w:rsidRDefault="00665839" w:rsidP="00665839">
            <w:pPr>
              <w:tabs>
                <w:tab w:val="left" w:pos="851"/>
              </w:tabs>
              <w:adjustRightInd w:val="0"/>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-При отсутствии Распоряжения Главы Администрации Первомайского района начислена и выплачена премия за выполнение особо важных сложных заданий за отработанный период при увольнении. Неправомерные расходы составили 554,90 руб. </w:t>
            </w:r>
          </w:p>
          <w:p w14:paraId="5FFA351A" w14:textId="1528458A" w:rsidR="00665839" w:rsidRPr="00C86D7C" w:rsidRDefault="00665839" w:rsidP="00665839">
            <w:pPr>
              <w:adjustRightInd w:val="0"/>
              <w:ind w:firstLine="16"/>
              <w:jc w:val="both"/>
              <w:rPr>
                <w:rFonts w:ascii="Times New Roman" w:hAnsi="Times New Roman" w:cs="Times New Roman"/>
                <w:sz w:val="20"/>
                <w:szCs w:val="20"/>
              </w:rPr>
            </w:pPr>
            <w:r w:rsidRPr="00C86D7C">
              <w:rPr>
                <w:rFonts w:ascii="Times New Roman" w:hAnsi="Times New Roman" w:cs="Times New Roman"/>
                <w:sz w:val="20"/>
                <w:szCs w:val="20"/>
              </w:rPr>
              <w:t>-При поручении выполнения дополнительной работы по другой профессии приказы по Управлению издаются в нарушение ст. 60.2 ТК РФ.</w:t>
            </w:r>
            <w:bookmarkEnd w:id="2"/>
          </w:p>
        </w:tc>
      </w:tr>
    </w:tbl>
    <w:p w14:paraId="4A6E8BB9" w14:textId="77777777" w:rsidR="007030BE" w:rsidRPr="00C86D7C" w:rsidRDefault="007030BE" w:rsidP="002A3B5C">
      <w:pPr>
        <w:spacing w:after="0" w:line="240" w:lineRule="auto"/>
        <w:ind w:firstLine="709"/>
        <w:jc w:val="both"/>
        <w:rPr>
          <w:rFonts w:ascii="Times New Roman" w:hAnsi="Times New Roman" w:cs="Times New Roman"/>
          <w:sz w:val="20"/>
          <w:szCs w:val="20"/>
        </w:rPr>
      </w:pPr>
    </w:p>
    <w:sectPr w:rsidR="007030BE" w:rsidRPr="00C86D7C" w:rsidSect="0066247D">
      <w:pgSz w:w="16838" w:h="11906" w:orient="landscape"/>
      <w:pgMar w:top="340" w:right="284"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0DD9"/>
    <w:multiLevelType w:val="hybridMultilevel"/>
    <w:tmpl w:val="24C02BF4"/>
    <w:lvl w:ilvl="0" w:tplc="BBA893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9A9239F"/>
    <w:multiLevelType w:val="hybridMultilevel"/>
    <w:tmpl w:val="C1F0CE34"/>
    <w:lvl w:ilvl="0" w:tplc="E9529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7E2F5C"/>
    <w:multiLevelType w:val="hybridMultilevel"/>
    <w:tmpl w:val="99282F18"/>
    <w:lvl w:ilvl="0" w:tplc="159A0D54">
      <w:start w:val="1"/>
      <w:numFmt w:val="decimal"/>
      <w:lvlText w:val="%1."/>
      <w:lvlJc w:val="left"/>
      <w:pPr>
        <w:ind w:left="900" w:hanging="360"/>
      </w:pPr>
      <w:rPr>
        <w:rFonts w:hint="default"/>
        <w:color w:val="auto"/>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20E550B"/>
    <w:multiLevelType w:val="hybridMultilevel"/>
    <w:tmpl w:val="24C02BF4"/>
    <w:lvl w:ilvl="0" w:tplc="BBA893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B80053F"/>
    <w:multiLevelType w:val="hybridMultilevel"/>
    <w:tmpl w:val="9564B694"/>
    <w:lvl w:ilvl="0" w:tplc="D2C8FA1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DA41ED8"/>
    <w:multiLevelType w:val="hybridMultilevel"/>
    <w:tmpl w:val="D52693E0"/>
    <w:lvl w:ilvl="0" w:tplc="99EA2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D9"/>
    <w:rsid w:val="00004114"/>
    <w:rsid w:val="0000631C"/>
    <w:rsid w:val="000205B1"/>
    <w:rsid w:val="0007596A"/>
    <w:rsid w:val="0009799A"/>
    <w:rsid w:val="0014029D"/>
    <w:rsid w:val="00146001"/>
    <w:rsid w:val="00173EE4"/>
    <w:rsid w:val="002136DC"/>
    <w:rsid w:val="002A3B5C"/>
    <w:rsid w:val="002A5537"/>
    <w:rsid w:val="002A70BB"/>
    <w:rsid w:val="002B402F"/>
    <w:rsid w:val="00372ED9"/>
    <w:rsid w:val="00425C05"/>
    <w:rsid w:val="00485FD4"/>
    <w:rsid w:val="00494262"/>
    <w:rsid w:val="004D2114"/>
    <w:rsid w:val="004D3A1C"/>
    <w:rsid w:val="004E6F9F"/>
    <w:rsid w:val="005312D0"/>
    <w:rsid w:val="00580F30"/>
    <w:rsid w:val="00596875"/>
    <w:rsid w:val="005D53FF"/>
    <w:rsid w:val="005E33FB"/>
    <w:rsid w:val="00650E49"/>
    <w:rsid w:val="006541DA"/>
    <w:rsid w:val="0066247D"/>
    <w:rsid w:val="00665839"/>
    <w:rsid w:val="00694D51"/>
    <w:rsid w:val="006A4DF6"/>
    <w:rsid w:val="007030BE"/>
    <w:rsid w:val="00703EC8"/>
    <w:rsid w:val="00744126"/>
    <w:rsid w:val="00744557"/>
    <w:rsid w:val="007715DD"/>
    <w:rsid w:val="007C6D31"/>
    <w:rsid w:val="007F10D4"/>
    <w:rsid w:val="0082734B"/>
    <w:rsid w:val="00854DB4"/>
    <w:rsid w:val="008963B0"/>
    <w:rsid w:val="008B75B1"/>
    <w:rsid w:val="008E6DF8"/>
    <w:rsid w:val="008F0307"/>
    <w:rsid w:val="009605FD"/>
    <w:rsid w:val="00992008"/>
    <w:rsid w:val="009B37D7"/>
    <w:rsid w:val="009B47F9"/>
    <w:rsid w:val="00A30283"/>
    <w:rsid w:val="00AE2B91"/>
    <w:rsid w:val="00AE7A44"/>
    <w:rsid w:val="00B56E50"/>
    <w:rsid w:val="00B67EB1"/>
    <w:rsid w:val="00B81994"/>
    <w:rsid w:val="00B854A1"/>
    <w:rsid w:val="00B92CE2"/>
    <w:rsid w:val="00B9457E"/>
    <w:rsid w:val="00B956D1"/>
    <w:rsid w:val="00BE7DA3"/>
    <w:rsid w:val="00BF6AA6"/>
    <w:rsid w:val="00C00B47"/>
    <w:rsid w:val="00C073F4"/>
    <w:rsid w:val="00C82B7F"/>
    <w:rsid w:val="00C86D7C"/>
    <w:rsid w:val="00CE61E4"/>
    <w:rsid w:val="00CF617E"/>
    <w:rsid w:val="00D17E6B"/>
    <w:rsid w:val="00D3321E"/>
    <w:rsid w:val="00D54FB4"/>
    <w:rsid w:val="00D70CE8"/>
    <w:rsid w:val="00DD07F3"/>
    <w:rsid w:val="00DE2874"/>
    <w:rsid w:val="00E14E98"/>
    <w:rsid w:val="00E22455"/>
    <w:rsid w:val="00E240CD"/>
    <w:rsid w:val="00E41F6C"/>
    <w:rsid w:val="00ED323D"/>
    <w:rsid w:val="00F020CF"/>
    <w:rsid w:val="00F34847"/>
    <w:rsid w:val="00F6518B"/>
    <w:rsid w:val="00F970F0"/>
    <w:rsid w:val="00FB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E5B4"/>
  <w15:docId w15:val="{F2AD704A-C779-438D-9169-01ADBF1B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B956D1"/>
    <w:pPr>
      <w:spacing w:after="0" w:line="240" w:lineRule="auto"/>
    </w:pPr>
    <w:rPr>
      <w:rFonts w:ascii="Calibri" w:eastAsia="Calibri" w:hAnsi="Calibri" w:cs="Times New Roman"/>
    </w:rPr>
  </w:style>
  <w:style w:type="character" w:customStyle="1" w:styleId="a5">
    <w:name w:val="Без интервала Знак"/>
    <w:link w:val="a4"/>
    <w:rsid w:val="00B956D1"/>
    <w:rPr>
      <w:rFonts w:ascii="Calibri" w:eastAsia="Calibri" w:hAnsi="Calibri" w:cs="Times New Roman"/>
    </w:rPr>
  </w:style>
  <w:style w:type="paragraph" w:customStyle="1" w:styleId="ConsPlusNonformat">
    <w:name w:val="ConsPlusNonformat"/>
    <w:rsid w:val="00B92CE2"/>
    <w:pPr>
      <w:widowControl w:val="0"/>
      <w:autoSpaceDE w:val="0"/>
      <w:autoSpaceDN w:val="0"/>
      <w:adjustRightInd w:val="0"/>
      <w:spacing w:after="0" w:line="240" w:lineRule="auto"/>
    </w:pPr>
    <w:rPr>
      <w:rFonts w:ascii="Courier New" w:eastAsia="Times New Roman" w:hAnsi="Courier New" w:cs="Courier New"/>
      <w:color w:val="000000"/>
      <w:sz w:val="28"/>
      <w:szCs w:val="28"/>
      <w:lang w:eastAsia="ru-RU"/>
    </w:rPr>
  </w:style>
  <w:style w:type="paragraph" w:customStyle="1" w:styleId="ConsPlusTitle">
    <w:name w:val="ConsPlusTitle"/>
    <w:rsid w:val="00D70CE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rsid w:val="00703EC8"/>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703EC8"/>
    <w:rPr>
      <w:rFonts w:ascii="Arial" w:eastAsia="Calibri" w:hAnsi="Arial" w:cs="Arial"/>
      <w:sz w:val="20"/>
      <w:szCs w:val="20"/>
    </w:rPr>
  </w:style>
  <w:style w:type="paragraph" w:styleId="a6">
    <w:name w:val="List Paragraph"/>
    <w:basedOn w:val="a"/>
    <w:link w:val="a7"/>
    <w:uiPriority w:val="34"/>
    <w:qFormat/>
    <w:rsid w:val="00F970F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F970F0"/>
    <w:rPr>
      <w:rFonts w:ascii="Times New Roman" w:eastAsia="Times New Roman" w:hAnsi="Times New Roman" w:cs="Times New Roman"/>
      <w:sz w:val="24"/>
      <w:szCs w:val="24"/>
      <w:lang w:eastAsia="ru-RU"/>
    </w:rPr>
  </w:style>
  <w:style w:type="paragraph" w:customStyle="1" w:styleId="a8">
    <w:name w:val="Стиль"/>
    <w:basedOn w:val="a"/>
    <w:next w:val="a9"/>
    <w:uiPriority w:val="99"/>
    <w:unhideWhenUsed/>
    <w:rsid w:val="00BE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BE7DA3"/>
    <w:rPr>
      <w:rFonts w:ascii="Times New Roman" w:hAnsi="Times New Roman" w:cs="Times New Roman"/>
      <w:sz w:val="24"/>
      <w:szCs w:val="24"/>
    </w:rPr>
  </w:style>
  <w:style w:type="character" w:customStyle="1" w:styleId="aa">
    <w:name w:val="Основной текст_"/>
    <w:link w:val="1"/>
    <w:locked/>
    <w:rsid w:val="00665839"/>
    <w:rPr>
      <w:sz w:val="24"/>
      <w:shd w:val="clear" w:color="auto" w:fill="FFFFFF"/>
    </w:rPr>
  </w:style>
  <w:style w:type="paragraph" w:customStyle="1" w:styleId="1">
    <w:name w:val="Основной текст1"/>
    <w:basedOn w:val="a"/>
    <w:link w:val="aa"/>
    <w:rsid w:val="00665839"/>
    <w:pPr>
      <w:shd w:val="clear" w:color="auto" w:fill="FFFFFF"/>
      <w:spacing w:after="0" w:line="24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107&amp;dst=100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0824&amp;dst=1178" TargetMode="External"/><Relationship Id="rId12" Type="http://schemas.openxmlformats.org/officeDocument/2006/relationships/hyperlink" Target="https://login.consultant.ru/link/?req=doc&amp;base=LAW&amp;n=475114&amp;dst=6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92&amp;dst=100959" TargetMode="External"/><Relationship Id="rId11" Type="http://schemas.openxmlformats.org/officeDocument/2006/relationships/hyperlink" Target="https://login.consultant.ru/link/?req=doc&amp;base=LAW&amp;n=169988&amp;dst=100010" TargetMode="External"/><Relationship Id="rId5" Type="http://schemas.openxmlformats.org/officeDocument/2006/relationships/hyperlink" Target="https://login.consultant.ru/link/?req=doc&amp;base=LAW&amp;n=389853&amp;dst=101440" TargetMode="External"/><Relationship Id="rId10" Type="http://schemas.openxmlformats.org/officeDocument/2006/relationships/hyperlink" Target="https://login.consultant.ru/link/?req=doc&amp;base=LAW&amp;n=482692&amp;dst=1009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853&amp;dst=1014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6125</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ТИК Молчаново</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Пивоварова</dc:creator>
  <cp:keywords/>
  <dc:description/>
  <cp:lastModifiedBy>Молодежная политика</cp:lastModifiedBy>
  <cp:revision>12</cp:revision>
  <cp:lastPrinted>2025-01-10T04:44:00Z</cp:lastPrinted>
  <dcterms:created xsi:type="dcterms:W3CDTF">2024-12-03T05:31:00Z</dcterms:created>
  <dcterms:modified xsi:type="dcterms:W3CDTF">2025-01-10T04:47:00Z</dcterms:modified>
</cp:coreProperties>
</file>