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0F" w:rsidRPr="00D6180F" w:rsidRDefault="00D6180F" w:rsidP="00D6180F">
      <w:pPr>
        <w:spacing w:after="0" w:line="240" w:lineRule="auto"/>
        <w:jc w:val="center"/>
        <w:rPr>
          <w:rFonts w:ascii="Times New Roman" w:eastAsia="Times New Roman" w:hAnsi="Times New Roman" w:cs="Times New Roman"/>
          <w:b/>
          <w:sz w:val="28"/>
          <w:szCs w:val="24"/>
          <w:lang w:eastAsia="ru-RU"/>
        </w:rPr>
      </w:pPr>
      <w:r w:rsidRPr="00D6180F">
        <w:rPr>
          <w:rFonts w:ascii="Times New Roman" w:eastAsia="Times New Roman" w:hAnsi="Times New Roman" w:cs="Times New Roman"/>
          <w:b/>
          <w:sz w:val="28"/>
          <w:szCs w:val="24"/>
          <w:lang w:eastAsia="ru-RU"/>
        </w:rPr>
        <w:t xml:space="preserve">Анализ работы  отдела по опеке и попечительству Администрации </w:t>
      </w:r>
    </w:p>
    <w:p w:rsidR="00D6180F" w:rsidRPr="00D6180F" w:rsidRDefault="00D6180F" w:rsidP="00930FD8">
      <w:pPr>
        <w:spacing w:after="0" w:line="240" w:lineRule="auto"/>
        <w:jc w:val="center"/>
        <w:rPr>
          <w:rFonts w:ascii="Times New Roman" w:eastAsia="Times New Roman" w:hAnsi="Times New Roman" w:cs="Times New Roman"/>
          <w:b/>
          <w:sz w:val="28"/>
          <w:szCs w:val="24"/>
          <w:lang w:eastAsia="ru-RU"/>
        </w:rPr>
      </w:pPr>
      <w:r w:rsidRPr="00D6180F">
        <w:rPr>
          <w:rFonts w:ascii="Times New Roman" w:eastAsia="Times New Roman" w:hAnsi="Times New Roman" w:cs="Times New Roman"/>
          <w:b/>
          <w:sz w:val="28"/>
          <w:szCs w:val="24"/>
          <w:lang w:eastAsia="ru-RU"/>
        </w:rPr>
        <w:t>Первомайского района за 2015 год.</w:t>
      </w:r>
    </w:p>
    <w:p w:rsidR="00D6180F" w:rsidRPr="00D6180F" w:rsidRDefault="00D6180F" w:rsidP="00D6180F">
      <w:pPr>
        <w:spacing w:after="0" w:line="240" w:lineRule="auto"/>
        <w:rPr>
          <w:rFonts w:ascii="Times New Roman" w:eastAsia="Times New Roman" w:hAnsi="Times New Roman" w:cs="Times New Roman"/>
          <w:sz w:val="28"/>
          <w:szCs w:val="24"/>
          <w:lang w:eastAsia="ru-RU"/>
        </w:rPr>
      </w:pPr>
      <w:r w:rsidRPr="00D6180F">
        <w:rPr>
          <w:rFonts w:ascii="Times New Roman" w:eastAsia="Times New Roman" w:hAnsi="Times New Roman" w:cs="Times New Roman"/>
          <w:sz w:val="28"/>
          <w:szCs w:val="24"/>
          <w:lang w:eastAsia="ru-RU"/>
        </w:rPr>
        <w:t xml:space="preserve">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w:t>
      </w:r>
      <w:proofErr w:type="gramStart"/>
      <w:r w:rsidRPr="00D6180F">
        <w:rPr>
          <w:rFonts w:ascii="Times New Roman" w:eastAsia="Times New Roman" w:hAnsi="Times New Roman" w:cs="Times New Roman"/>
          <w:sz w:val="26"/>
          <w:szCs w:val="26"/>
          <w:lang w:eastAsia="ru-RU"/>
        </w:rPr>
        <w:t>На основании Закона Томской области от 28.12.2007 года № 298-ОЗ «О наделении органов местного самоуправления отдельными полномочиями по организации и осуществлению деятельности по опеке и попечительству», в соответствии с постановлением Администрации Первомайского района от 30.12.2009 года № 209 «О порядке реализации администрацией Первомайского района отдельных государственных полномочий по осуществлению опеки и попечительства»,  осуществление полномочий по опеке и попечительству осуществляются отделом по опеке</w:t>
      </w:r>
      <w:proofErr w:type="gramEnd"/>
      <w:r w:rsidRPr="00D6180F">
        <w:rPr>
          <w:rFonts w:ascii="Times New Roman" w:eastAsia="Times New Roman" w:hAnsi="Times New Roman" w:cs="Times New Roman"/>
          <w:sz w:val="26"/>
          <w:szCs w:val="26"/>
          <w:lang w:eastAsia="ru-RU"/>
        </w:rPr>
        <w:t xml:space="preserve"> и попечительству Администрации Первомайского района (далее по тексту – ООП). ООП работает в следующем  составе: начальник отдела, главный специалист, 2  ведущих специалиста (по работе с замещающими семьями, по профилактике социального сиротства, по защите жилищных прав) и ведущий специалист-бухгалтер. Всем специалистам отдела были разработаны и утверждены должностные регламенты в соответствии с направлением работы и профессиональными стандартами.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proofErr w:type="gramStart"/>
      <w:r w:rsidRPr="00D6180F">
        <w:rPr>
          <w:rFonts w:ascii="Times New Roman" w:eastAsia="Times New Roman" w:hAnsi="Times New Roman" w:cs="Times New Roman"/>
          <w:sz w:val="26"/>
          <w:szCs w:val="26"/>
          <w:lang w:eastAsia="ru-RU"/>
        </w:rPr>
        <w:t>Работа специалистов ООП осуществляется в соответствии с Семейным, Гражданским, Жилищным кодексами РФ, постановлениями Правительства РФ, Законами Томской области, постановлениями Губернатора Томской области и другими законодательными актами по вопросам защиты прав и законных интересов несовершеннолетних, а также совершеннолетних недееспособных граждан.</w:t>
      </w:r>
      <w:proofErr w:type="gramEnd"/>
    </w:p>
    <w:p w:rsidR="00D6180F" w:rsidRPr="00D6180F" w:rsidRDefault="00D6180F" w:rsidP="00D6180F">
      <w:pPr>
        <w:spacing w:after="0" w:line="240" w:lineRule="auto"/>
        <w:jc w:val="both"/>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sz w:val="26"/>
          <w:szCs w:val="26"/>
          <w:lang w:eastAsia="ru-RU"/>
        </w:rPr>
        <w:t>В своей работе ООП взаимодействует с учреждениями образования, Центром социальной поддержки населения, лечебно-профилактическими учреждениями здравоохранения, полицией, администрациями сельских поселений района, комиссией по делам несовершеннолетних и защите их прав, Центром занятости населения, Пенсионным фондом, отделом ЗАГС, органами юстиции и другими организациями в пределах своей компетенции.</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b/>
          <w:sz w:val="26"/>
          <w:szCs w:val="26"/>
          <w:lang w:eastAsia="ru-RU"/>
        </w:rPr>
        <w:t xml:space="preserve">   </w:t>
      </w:r>
      <w:r w:rsidRPr="00D6180F">
        <w:rPr>
          <w:rFonts w:ascii="Times New Roman" w:eastAsia="Times New Roman" w:hAnsi="Times New Roman" w:cs="Times New Roman"/>
          <w:sz w:val="26"/>
          <w:szCs w:val="26"/>
          <w:lang w:eastAsia="ru-RU"/>
        </w:rPr>
        <w:t>В соответствии с действующим законодательством, первоочередная задача ООП – выявление и устройство детей, оставшихся без попечения родителей. В течение 2015 года  выявлено 9 несовершеннолетних, оставшихся без попечения родителей, что ниже  аналогичного показателя прошлого года (11 несовершеннолетних). При этом все выявленные дети являются «социальными сиротами», т.е. остались без попечения родителей по причине лишения или ограничения родителей в родительских правах. Трое из выявленных детей были отобраны у родителя в связи с обстановкой, представляющей опасность для их жизни и здоровья.</w:t>
      </w:r>
    </w:p>
    <w:p w:rsidR="00930FD8"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Следует обратить внимание, что острой остается проблема возвратов детей из замещающих семей. ООП совместно со Службой сопровождения замещающих семей, ОГКУ «СРЦН </w:t>
      </w:r>
      <w:proofErr w:type="spellStart"/>
      <w:r w:rsidRPr="00D6180F">
        <w:rPr>
          <w:rFonts w:ascii="Times New Roman" w:eastAsia="Times New Roman" w:hAnsi="Times New Roman" w:cs="Times New Roman"/>
          <w:sz w:val="26"/>
          <w:szCs w:val="26"/>
          <w:lang w:eastAsia="ru-RU"/>
        </w:rPr>
        <w:t>Асиновского</w:t>
      </w:r>
      <w:proofErr w:type="spellEnd"/>
      <w:r w:rsidRPr="00D6180F">
        <w:rPr>
          <w:rFonts w:ascii="Times New Roman" w:eastAsia="Times New Roman" w:hAnsi="Times New Roman" w:cs="Times New Roman"/>
          <w:sz w:val="26"/>
          <w:szCs w:val="26"/>
          <w:lang w:eastAsia="ru-RU"/>
        </w:rPr>
        <w:t xml:space="preserve"> района» проводится работа по профилактике возвратов, но пока проблема не решена. В 2015 году 1 несовершеннолетний был возвращен из замещающей семьи по причине отсутствия взаимопонимания с подопечным, 1 в связи с отстранением опекуна от исполнения своих обязанностей, 3 – в связи со смертью опекуна и изменением семейного положения опекуна. Показатель возвратов детей по инициативе опекунов в 2015 году снизился с 2 до 1 по сравнению с прошлым годом. Следует обратить внимание, что </w:t>
      </w:r>
      <w:r w:rsidR="00F639FF">
        <w:rPr>
          <w:rFonts w:ascii="Times New Roman" w:eastAsia="Times New Roman" w:hAnsi="Times New Roman" w:cs="Times New Roman"/>
          <w:sz w:val="26"/>
          <w:szCs w:val="26"/>
          <w:lang w:eastAsia="ru-RU"/>
        </w:rPr>
        <w:t xml:space="preserve">все </w:t>
      </w:r>
      <w:r w:rsidRPr="00D6180F">
        <w:rPr>
          <w:rFonts w:ascii="Times New Roman" w:eastAsia="Times New Roman" w:hAnsi="Times New Roman" w:cs="Times New Roman"/>
          <w:sz w:val="26"/>
          <w:szCs w:val="26"/>
          <w:lang w:eastAsia="ru-RU"/>
        </w:rPr>
        <w:t xml:space="preserve">семьи, из которых возвращены или отобраны подопечные, находились на сопровождении </w:t>
      </w:r>
      <w:r w:rsidRPr="00D6180F">
        <w:rPr>
          <w:rFonts w:ascii="Times New Roman" w:eastAsia="Times New Roman" w:hAnsi="Times New Roman" w:cs="Times New Roman"/>
          <w:sz w:val="26"/>
          <w:szCs w:val="26"/>
          <w:lang w:eastAsia="ru-RU"/>
        </w:rPr>
        <w:lastRenderedPageBreak/>
        <w:t>Службы сопровождения замещающих семей</w:t>
      </w:r>
      <w:r w:rsidR="00F639FF">
        <w:rPr>
          <w:rFonts w:ascii="Times New Roman" w:eastAsia="Times New Roman" w:hAnsi="Times New Roman" w:cs="Times New Roman"/>
          <w:sz w:val="26"/>
          <w:szCs w:val="26"/>
          <w:lang w:eastAsia="ru-RU"/>
        </w:rPr>
        <w:t>, с ними проводилась профилактическая работа и ООП</w:t>
      </w:r>
      <w:r w:rsidRPr="00D6180F">
        <w:rPr>
          <w:rFonts w:ascii="Times New Roman" w:eastAsia="Times New Roman" w:hAnsi="Times New Roman" w:cs="Times New Roman"/>
          <w:sz w:val="26"/>
          <w:szCs w:val="26"/>
          <w:lang w:eastAsia="ru-RU"/>
        </w:rPr>
        <w:t>.</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Возраст подростков, возвращенных из замещающих семей - 14 лет и старше, так называемый «переходный возраст». Кроме этого, дети в эти семьи переданы были в соответствии с ранее действующим законодательством и приемные родители не проходили подготовку в Школе приемного родителя</w:t>
      </w:r>
      <w:r w:rsidR="00F639FF">
        <w:rPr>
          <w:rFonts w:ascii="Times New Roman" w:eastAsia="Times New Roman" w:hAnsi="Times New Roman" w:cs="Times New Roman"/>
          <w:sz w:val="26"/>
          <w:szCs w:val="26"/>
          <w:lang w:eastAsia="ru-RU"/>
        </w:rPr>
        <w:t>, что возможно является косвенной причиной возвратов.</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При устройстве детей, оставшихся без попечения родителей, приоритетное внимание уделяется семейному устройству детей-сирот и детей, оставшихся без попечения родителей. Из 9 выявленных в 2015 году несовершеннолетних, оставшихся без попечения родителей, 6 – переданы на воспитание в семьи граждан. 3 детей на конец года остались неустроенными</w:t>
      </w:r>
      <w:r w:rsidR="00F639FF">
        <w:rPr>
          <w:rFonts w:ascii="Times New Roman" w:eastAsia="Times New Roman" w:hAnsi="Times New Roman" w:cs="Times New Roman"/>
          <w:sz w:val="26"/>
          <w:szCs w:val="26"/>
          <w:lang w:eastAsia="ru-RU"/>
        </w:rPr>
        <w:t xml:space="preserve">, находились </w:t>
      </w:r>
      <w:r w:rsidRPr="00D6180F">
        <w:rPr>
          <w:rFonts w:ascii="Times New Roman" w:eastAsia="Times New Roman" w:hAnsi="Times New Roman" w:cs="Times New Roman"/>
          <w:sz w:val="26"/>
          <w:szCs w:val="26"/>
          <w:lang w:eastAsia="ru-RU"/>
        </w:rPr>
        <w:t xml:space="preserve"> в учреждении временного пребывания (переданы на воспитание в семью в январе 2016 года). В 2014 г. все выявленные дети, оставшиеся без попечения родителей, переданы на воспитание в семьи.</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Ситуация по несовершеннолетним, выявленным повторно (возвращенным из замещающих семей), складывается иначе: из общего числа возвращенных из замещающих семей несовершеннолетних - 1 ребенок передан  под надзор  в организацию для детей-сирот и детей, оставшихся без попечения родителей; 1- под предварительную опеку на территорию другого района; 3 – поступили в учреждения среднего профессионального образования.</w:t>
      </w:r>
    </w:p>
    <w:p w:rsidR="00D6180F" w:rsidRPr="00D6180F" w:rsidRDefault="00D6180F" w:rsidP="00D6180F">
      <w:pPr>
        <w:spacing w:after="0" w:line="240" w:lineRule="auto"/>
        <w:rPr>
          <w:rFonts w:ascii="Times New Roman" w:eastAsia="Times New Roman" w:hAnsi="Times New Roman" w:cs="Times New Roman"/>
          <w:sz w:val="26"/>
          <w:szCs w:val="26"/>
          <w:lang w:eastAsia="ru-RU"/>
        </w:rPr>
      </w:pPr>
    </w:p>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Данные об устройстве детей, оставшихся без попечения родителей</w:t>
      </w:r>
    </w:p>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2"/>
        <w:gridCol w:w="1583"/>
        <w:gridCol w:w="1583"/>
        <w:gridCol w:w="1583"/>
      </w:tblGrid>
      <w:tr w:rsidR="00D6180F" w:rsidRPr="00D6180F" w:rsidTr="00930FD8">
        <w:trPr>
          <w:trHeight w:val="293"/>
        </w:trPr>
        <w:tc>
          <w:tcPr>
            <w:tcW w:w="4062" w:type="dxa"/>
          </w:tcPr>
          <w:p w:rsidR="00D6180F" w:rsidRPr="00D6180F" w:rsidRDefault="00D6180F" w:rsidP="00D6180F">
            <w:pPr>
              <w:spacing w:after="0" w:line="240" w:lineRule="auto"/>
              <w:rPr>
                <w:rFonts w:ascii="Times New Roman" w:eastAsia="Times New Roman" w:hAnsi="Times New Roman" w:cs="Times New Roman"/>
                <w:sz w:val="26"/>
                <w:szCs w:val="26"/>
                <w:lang w:eastAsia="ru-RU"/>
              </w:rPr>
            </w:pP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2013</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2014</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2015</w:t>
            </w:r>
          </w:p>
        </w:tc>
      </w:tr>
      <w:tr w:rsidR="00D6180F" w:rsidRPr="00D6180F" w:rsidTr="00930FD8">
        <w:trPr>
          <w:trHeight w:val="278"/>
        </w:trPr>
        <w:tc>
          <w:tcPr>
            <w:tcW w:w="4062" w:type="dxa"/>
          </w:tcPr>
          <w:p w:rsidR="00D6180F" w:rsidRPr="00D6180F" w:rsidRDefault="00D6180F" w:rsidP="00D6180F">
            <w:pPr>
              <w:spacing w:after="0" w:line="240" w:lineRule="auto"/>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Выявлено детей</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20</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11</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9</w:t>
            </w:r>
          </w:p>
        </w:tc>
      </w:tr>
      <w:tr w:rsidR="00D6180F" w:rsidRPr="00D6180F" w:rsidTr="00930FD8">
        <w:trPr>
          <w:trHeight w:val="586"/>
        </w:trPr>
        <w:tc>
          <w:tcPr>
            <w:tcW w:w="4062" w:type="dxa"/>
          </w:tcPr>
          <w:p w:rsidR="00D6180F" w:rsidRPr="00D6180F" w:rsidRDefault="00D6180F" w:rsidP="00D6180F">
            <w:pPr>
              <w:spacing w:after="0" w:line="240" w:lineRule="auto"/>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Передано на воспитание в семьи</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10</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11</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6</w:t>
            </w:r>
          </w:p>
        </w:tc>
      </w:tr>
      <w:tr w:rsidR="00D6180F" w:rsidRPr="00D6180F" w:rsidTr="00930FD8">
        <w:trPr>
          <w:trHeight w:val="1984"/>
        </w:trPr>
        <w:tc>
          <w:tcPr>
            <w:tcW w:w="4062" w:type="dxa"/>
          </w:tcPr>
          <w:p w:rsidR="00D6180F" w:rsidRPr="00D6180F" w:rsidRDefault="00D6180F" w:rsidP="00D6180F">
            <w:pPr>
              <w:spacing w:after="0" w:line="240" w:lineRule="auto"/>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Переданы под надзор в организации для детей-сирот и детей, оставшихся без попечения родителей/в приюты, больницы/учреждения профессионального образования</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6/4/0</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0</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0/3/0</w:t>
            </w:r>
          </w:p>
        </w:tc>
      </w:tr>
      <w:tr w:rsidR="00D6180F" w:rsidRPr="00D6180F" w:rsidTr="00930FD8">
        <w:trPr>
          <w:trHeight w:val="979"/>
        </w:trPr>
        <w:tc>
          <w:tcPr>
            <w:tcW w:w="4062" w:type="dxa"/>
          </w:tcPr>
          <w:p w:rsidR="00D6180F" w:rsidRPr="00D6180F" w:rsidRDefault="00D6180F" w:rsidP="00D6180F">
            <w:pPr>
              <w:spacing w:after="0" w:line="240" w:lineRule="auto"/>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Возвраты из замещающих семей/из них по инициативе опекунов</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4/2</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2/2</w:t>
            </w:r>
          </w:p>
        </w:tc>
        <w:tc>
          <w:tcPr>
            <w:tcW w:w="1583" w:type="dxa"/>
          </w:tcPr>
          <w:p w:rsidR="00D6180F" w:rsidRPr="00D6180F" w:rsidRDefault="00D6180F" w:rsidP="00D6180F">
            <w:pPr>
              <w:spacing w:after="0" w:line="240" w:lineRule="auto"/>
              <w:jc w:val="center"/>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5/1</w:t>
            </w:r>
          </w:p>
        </w:tc>
      </w:tr>
    </w:tbl>
    <w:p w:rsidR="00D6180F" w:rsidRPr="00D6180F" w:rsidRDefault="00D6180F" w:rsidP="00D6180F">
      <w:pPr>
        <w:spacing w:after="0" w:line="240" w:lineRule="auto"/>
        <w:rPr>
          <w:rFonts w:ascii="Times New Roman" w:eastAsia="Times New Roman" w:hAnsi="Times New Roman" w:cs="Times New Roman"/>
          <w:sz w:val="26"/>
          <w:szCs w:val="26"/>
          <w:lang w:eastAsia="ru-RU"/>
        </w:rPr>
      </w:pPr>
    </w:p>
    <w:p w:rsidR="00D6180F" w:rsidRPr="00D6180F" w:rsidRDefault="00D6180F" w:rsidP="00D6180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lastRenderedPageBreak/>
        <w:drawing>
          <wp:inline distT="0" distB="0" distL="0" distR="0">
            <wp:extent cx="5010150" cy="211455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180F" w:rsidRPr="00D6180F" w:rsidRDefault="00D6180F" w:rsidP="00D6180F">
      <w:pPr>
        <w:spacing w:after="0" w:line="240" w:lineRule="auto"/>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w:t>
      </w:r>
    </w:p>
    <w:p w:rsidR="00D6180F" w:rsidRPr="00D6180F" w:rsidRDefault="00D6180F" w:rsidP="00604508">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Устройство детей-сирот и детей, оставшихся без попечения родителей, на воспитание в семьи граждан неразрывно связано с работой по подбору граждан, желающих принять детей на воспитание в семьи. В течение последних лет ООП проводится определённая работа по пропаганде семейных форм жизнеустройства детей: информация о   формах семейного устройства детей, оставшихся без попечения родителей, о документах, необходимых для назначения гражданина опекуном, размещена на сайте Администрации Первомайского района, на стенде ООП. В районной газете «Заветы Ильича» и по «Первомайскому ТВ» пропагандируется положительный опыт воспитания детей в замещающих семьях.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С 01.09.2012 года полномочия органа опеки и попечительства в части подготовки граждан, желающих принять детей на воспитание в семьи, возложены на ОГБУ «</w:t>
      </w:r>
      <w:proofErr w:type="spellStart"/>
      <w:r w:rsidRPr="00D6180F">
        <w:rPr>
          <w:rFonts w:ascii="Times New Roman" w:eastAsia="Times New Roman" w:hAnsi="Times New Roman" w:cs="Times New Roman"/>
          <w:sz w:val="26"/>
          <w:szCs w:val="26"/>
          <w:lang w:eastAsia="ru-RU"/>
        </w:rPr>
        <w:t>Асиновский</w:t>
      </w:r>
      <w:proofErr w:type="spellEnd"/>
      <w:r w:rsidRPr="00D6180F">
        <w:rPr>
          <w:rFonts w:ascii="Times New Roman" w:eastAsia="Times New Roman" w:hAnsi="Times New Roman" w:cs="Times New Roman"/>
          <w:sz w:val="26"/>
          <w:szCs w:val="26"/>
          <w:lang w:eastAsia="ru-RU"/>
        </w:rPr>
        <w:t xml:space="preserve"> детский дом». В 2015 году 17  гражданам выдано заключение о возможности быть опекунами, приемными родителями, усыновителями (в 2014 году – 10). Все кандидаты имеют свидетельство о прохождении подготовки в Школе приемного родителя. </w:t>
      </w:r>
      <w:proofErr w:type="gramStart"/>
      <w:r w:rsidRPr="00D6180F">
        <w:rPr>
          <w:rFonts w:ascii="Times New Roman" w:eastAsia="Times New Roman" w:hAnsi="Times New Roman" w:cs="Times New Roman"/>
          <w:sz w:val="26"/>
          <w:szCs w:val="26"/>
          <w:lang w:eastAsia="ru-RU"/>
        </w:rPr>
        <w:t xml:space="preserve">В течение года 15 кандидатов сняты с учета в связи с передачей им на воспитание детей. </w:t>
      </w:r>
      <w:proofErr w:type="gramEnd"/>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Как положительный момент в устройстве детей на воспитание в семьи граждан следует отметить, что в районе сохраняется тенденция, когда граждане, имеющие  опыт воспитания приемных детей, или имеющие на воспитании приемных детей, готовы принять еще детей, оставшихся без попечения родителей, на воспитание. В 2015 г. 6 граждан указанной категории (3 супружеские пары) получили заключение о возможности быть опекунами, приемными родителями, усыновителями. Полагаю, что сложившаяся практика позволит </w:t>
      </w:r>
      <w:proofErr w:type="gramStart"/>
      <w:r w:rsidRPr="00D6180F">
        <w:rPr>
          <w:rFonts w:ascii="Times New Roman" w:eastAsia="Times New Roman" w:hAnsi="Times New Roman" w:cs="Times New Roman"/>
          <w:sz w:val="26"/>
          <w:szCs w:val="26"/>
          <w:lang w:eastAsia="ru-RU"/>
        </w:rPr>
        <w:t>снизить число возвратов</w:t>
      </w:r>
      <w:proofErr w:type="gramEnd"/>
      <w:r w:rsidRPr="00D6180F">
        <w:rPr>
          <w:rFonts w:ascii="Times New Roman" w:eastAsia="Times New Roman" w:hAnsi="Times New Roman" w:cs="Times New Roman"/>
          <w:sz w:val="26"/>
          <w:szCs w:val="26"/>
          <w:lang w:eastAsia="ru-RU"/>
        </w:rPr>
        <w:t xml:space="preserve"> детей из замещающих семей, т.к. такие кандидаты готовы к приему детей не только теоретически, но и на практике знают о  возможных проблемах, готовы к их решению.</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В соответствии с действующим законодательством, ООП осуществляет </w:t>
      </w:r>
      <w:proofErr w:type="gramStart"/>
      <w:r w:rsidRPr="00D6180F">
        <w:rPr>
          <w:rFonts w:ascii="Times New Roman" w:eastAsia="Times New Roman" w:hAnsi="Times New Roman" w:cs="Times New Roman"/>
          <w:sz w:val="26"/>
          <w:szCs w:val="26"/>
          <w:lang w:eastAsia="ru-RU"/>
        </w:rPr>
        <w:t>контроль за</w:t>
      </w:r>
      <w:proofErr w:type="gramEnd"/>
      <w:r w:rsidRPr="00D6180F">
        <w:rPr>
          <w:rFonts w:ascii="Times New Roman" w:eastAsia="Times New Roman" w:hAnsi="Times New Roman" w:cs="Times New Roman"/>
          <w:sz w:val="26"/>
          <w:szCs w:val="26"/>
          <w:lang w:eastAsia="ru-RU"/>
        </w:rPr>
        <w:t xml:space="preserve"> условиями жизни подопечных, соблюдением опекунами  прав и законных интересов несовершеннолетних подопечных, обеспечением сохранности имущества, а также выполнением опекунами требований к осуществлению своих прав и исполнению своих обязанностей. За 2015 год проведено 294  проверки (в 2014 году – 330), в ходе которых был выявлен 1случай ненадлежащего исполнения обязанностей опекуном, что послужило основанием для отстранения его от исполнения обязанностей опекуна. Других случаев нарушения прав и интересов подопечных детей, случаев жестокого обращения с ними не выявлено.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lastRenderedPageBreak/>
        <w:t xml:space="preserve">При выявлении в семье конфликтов между опекуном и подопечным, в Службу сопровождения замещающих семей направляется уведомление </w:t>
      </w:r>
      <w:r w:rsidR="00F639FF">
        <w:rPr>
          <w:rFonts w:ascii="Times New Roman" w:eastAsia="Times New Roman" w:hAnsi="Times New Roman" w:cs="Times New Roman"/>
          <w:sz w:val="26"/>
          <w:szCs w:val="26"/>
          <w:lang w:eastAsia="ru-RU"/>
        </w:rPr>
        <w:t xml:space="preserve">о необходимости проведения </w:t>
      </w:r>
      <w:r w:rsidRPr="00D6180F">
        <w:rPr>
          <w:rFonts w:ascii="Times New Roman" w:eastAsia="Times New Roman" w:hAnsi="Times New Roman" w:cs="Times New Roman"/>
          <w:sz w:val="26"/>
          <w:szCs w:val="26"/>
          <w:lang w:eastAsia="ru-RU"/>
        </w:rPr>
        <w:t>с семьей и подопечным работ</w:t>
      </w:r>
      <w:r w:rsidR="00F639FF">
        <w:rPr>
          <w:rFonts w:ascii="Times New Roman" w:eastAsia="Times New Roman" w:hAnsi="Times New Roman" w:cs="Times New Roman"/>
          <w:sz w:val="26"/>
          <w:szCs w:val="26"/>
          <w:lang w:eastAsia="ru-RU"/>
        </w:rPr>
        <w:t>ы</w:t>
      </w:r>
      <w:r w:rsidRPr="00D6180F">
        <w:rPr>
          <w:rFonts w:ascii="Times New Roman" w:eastAsia="Times New Roman" w:hAnsi="Times New Roman" w:cs="Times New Roman"/>
          <w:sz w:val="26"/>
          <w:szCs w:val="26"/>
          <w:lang w:eastAsia="ru-RU"/>
        </w:rPr>
        <w:t xml:space="preserve"> по разрешению конфликта. В течение года 24 замещающие семьи находились на сопровождении Службы, из них 7 семей -  более 3 месяцев (в 2014 г. на сопровождении было 22 семьи). В крайних случаях, для разрешения конфликта используются ресурсы ОГКУ «СРЦН </w:t>
      </w:r>
      <w:proofErr w:type="spellStart"/>
      <w:r w:rsidRPr="00D6180F">
        <w:rPr>
          <w:rFonts w:ascii="Times New Roman" w:eastAsia="Times New Roman" w:hAnsi="Times New Roman" w:cs="Times New Roman"/>
          <w:sz w:val="26"/>
          <w:szCs w:val="26"/>
          <w:lang w:eastAsia="ru-RU"/>
        </w:rPr>
        <w:t>Асиновского</w:t>
      </w:r>
      <w:proofErr w:type="spellEnd"/>
      <w:r w:rsidRPr="00D6180F">
        <w:rPr>
          <w:rFonts w:ascii="Times New Roman" w:eastAsia="Times New Roman" w:hAnsi="Times New Roman" w:cs="Times New Roman"/>
          <w:sz w:val="26"/>
          <w:szCs w:val="26"/>
          <w:lang w:eastAsia="ru-RU"/>
        </w:rPr>
        <w:t xml:space="preserve"> района». Благодаря такой работе удалось избежать еще несколько возможных возвратов подопечных детей. </w:t>
      </w:r>
    </w:p>
    <w:p w:rsidR="00604508" w:rsidRDefault="00D6180F" w:rsidP="00604508">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w:t>
      </w:r>
      <w:r w:rsidR="00604508" w:rsidRPr="00D6180F">
        <w:rPr>
          <w:rFonts w:ascii="Times New Roman" w:eastAsia="Times New Roman" w:hAnsi="Times New Roman" w:cs="Times New Roman"/>
          <w:sz w:val="26"/>
          <w:szCs w:val="26"/>
          <w:lang w:eastAsia="ru-RU"/>
        </w:rPr>
        <w:t>С 2014 года проходит областной фестиваль замещающих семей «Подарим тепло детям». В 2014 г. семья Ивановых из п. Улу-Ю</w:t>
      </w:r>
      <w:r w:rsidR="00604508">
        <w:rPr>
          <w:rFonts w:ascii="Times New Roman" w:eastAsia="Times New Roman" w:hAnsi="Times New Roman" w:cs="Times New Roman"/>
          <w:sz w:val="26"/>
          <w:szCs w:val="26"/>
          <w:lang w:eastAsia="ru-RU"/>
        </w:rPr>
        <w:t>л</w:t>
      </w:r>
      <w:r w:rsidR="00604508" w:rsidRPr="00D6180F">
        <w:rPr>
          <w:rFonts w:ascii="Times New Roman" w:eastAsia="Times New Roman" w:hAnsi="Times New Roman" w:cs="Times New Roman"/>
          <w:sz w:val="26"/>
          <w:szCs w:val="26"/>
          <w:lang w:eastAsia="ru-RU"/>
        </w:rPr>
        <w:t xml:space="preserve"> стала призером (2 место) фестиваля, в 2015 г. семья </w:t>
      </w:r>
      <w:proofErr w:type="spellStart"/>
      <w:r w:rsidR="00604508" w:rsidRPr="00D6180F">
        <w:rPr>
          <w:rFonts w:ascii="Times New Roman" w:eastAsia="Times New Roman" w:hAnsi="Times New Roman" w:cs="Times New Roman"/>
          <w:sz w:val="26"/>
          <w:szCs w:val="26"/>
          <w:lang w:eastAsia="ru-RU"/>
        </w:rPr>
        <w:t>Конаревых</w:t>
      </w:r>
      <w:proofErr w:type="spellEnd"/>
      <w:r w:rsidR="00604508" w:rsidRPr="00D6180F">
        <w:rPr>
          <w:rFonts w:ascii="Times New Roman" w:eastAsia="Times New Roman" w:hAnsi="Times New Roman" w:cs="Times New Roman"/>
          <w:sz w:val="26"/>
          <w:szCs w:val="26"/>
          <w:lang w:eastAsia="ru-RU"/>
        </w:rPr>
        <w:t xml:space="preserve"> из п. Орехово награждена дипломом участника фестиваля. </w:t>
      </w:r>
    </w:p>
    <w:p w:rsidR="00604508" w:rsidRPr="00D6180F" w:rsidRDefault="00604508" w:rsidP="00604508">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Хорошо было бы организовать отборочный тур для участия семей в областном фестивале, привлечь для подготовки семей на областной фестиваль специалистов отдела культуры</w:t>
      </w:r>
      <w:r w:rsidR="00FE789E">
        <w:rPr>
          <w:rFonts w:ascii="Times New Roman" w:eastAsia="Times New Roman" w:hAnsi="Times New Roman" w:cs="Times New Roman"/>
          <w:sz w:val="26"/>
          <w:szCs w:val="26"/>
          <w:lang w:eastAsia="ru-RU"/>
        </w:rPr>
        <w:t>, чтобы результаты наших участников фестиваля были более высокими</w:t>
      </w:r>
      <w:r w:rsidRPr="00D6180F">
        <w:rPr>
          <w:rFonts w:ascii="Times New Roman" w:eastAsia="Times New Roman" w:hAnsi="Times New Roman" w:cs="Times New Roman"/>
          <w:sz w:val="26"/>
          <w:szCs w:val="26"/>
          <w:lang w:eastAsia="ru-RU"/>
        </w:rPr>
        <w:t xml:space="preserve">. </w:t>
      </w:r>
    </w:p>
    <w:p w:rsidR="00604508" w:rsidRPr="00D6180F" w:rsidRDefault="00604508" w:rsidP="0060450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6180F">
        <w:rPr>
          <w:rFonts w:ascii="Times New Roman" w:eastAsia="Times New Roman" w:hAnsi="Times New Roman" w:cs="Times New Roman"/>
          <w:sz w:val="26"/>
          <w:szCs w:val="26"/>
          <w:lang w:eastAsia="ru-RU"/>
        </w:rPr>
        <w:t xml:space="preserve">В 2015 году </w:t>
      </w:r>
      <w:r>
        <w:rPr>
          <w:rFonts w:ascii="Times New Roman" w:eastAsia="Times New Roman" w:hAnsi="Times New Roman" w:cs="Times New Roman"/>
          <w:sz w:val="26"/>
          <w:szCs w:val="26"/>
          <w:lang w:eastAsia="ru-RU"/>
        </w:rPr>
        <w:t>36 детям из замещающих семей были предоставлены путевки в оздоровительные загородные лагеря и санатории, из них 3 детей отдыхали в г. Анапа. Также п</w:t>
      </w:r>
      <w:r w:rsidRPr="00D6180F">
        <w:rPr>
          <w:rFonts w:ascii="Times New Roman" w:eastAsia="Times New Roman" w:hAnsi="Times New Roman" w:cs="Times New Roman"/>
          <w:sz w:val="26"/>
          <w:szCs w:val="26"/>
          <w:lang w:eastAsia="ru-RU"/>
        </w:rPr>
        <w:t>одопечные и приемные дети приняли участие в областных новогодних мероприятиях: в Губернаторской новогодней елке и в Дворцовой новогодней елке приняли участие по 5 детей в каждом мероприятии. Кроме этого, подопечная Александра Х.   из Улу-</w:t>
      </w:r>
      <w:proofErr w:type="spellStart"/>
      <w:r w:rsidRPr="00D6180F">
        <w:rPr>
          <w:rFonts w:ascii="Times New Roman" w:eastAsia="Times New Roman" w:hAnsi="Times New Roman" w:cs="Times New Roman"/>
          <w:sz w:val="26"/>
          <w:szCs w:val="26"/>
          <w:lang w:eastAsia="ru-RU"/>
        </w:rPr>
        <w:t>Юльской</w:t>
      </w:r>
      <w:proofErr w:type="spellEnd"/>
      <w:r w:rsidRPr="00D6180F">
        <w:rPr>
          <w:rFonts w:ascii="Times New Roman" w:eastAsia="Times New Roman" w:hAnsi="Times New Roman" w:cs="Times New Roman"/>
          <w:sz w:val="26"/>
          <w:szCs w:val="26"/>
          <w:lang w:eastAsia="ru-RU"/>
        </w:rPr>
        <w:t xml:space="preserve"> СОШ была направлена на Кремлевскую елку.</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Семейное жизнеустройство детей-сирот – это важнейший путь решения проблемы социального сиротства, реализующий право каждого ребёнка жить и воспитываться в семье. </w:t>
      </w:r>
    </w:p>
    <w:p w:rsid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Ранее преимущественной формой жизнеустройства детей в семьи на территории района являлась опека (попечительство). С 2007 года в районе активно развивается институт приёмных семей. Федеральный закон «Об опеке и попечительстве» предусматривает изменение формы опеки. Законные представители несовершеннолетних используют данную норму закона при обстоятельствах, предусмотренных законодательством (изменение состояния здоровья ребенка, принятие на воспитание еще приемных детей, др.). В 2015 году в отношении 11 несовершеннолетних изменена форма опеки на возмездную опеку по договору о приемной семье (в 2014 году 6 несовершеннолетним была изменена форма опеки).</w:t>
      </w:r>
    </w:p>
    <w:p w:rsidR="00FE789E" w:rsidRPr="00D6180F" w:rsidRDefault="00FE789E" w:rsidP="00D6180F">
      <w:p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В течение 2015 г. гражданами Первомайского района принято на воспитание в свои семьи 9 несовершеннолетних, оставшихся без попечения родителей (в 2014 г. – 20 детей), снято с учета 24 подопечных (в 2014 г. – 27), в том числе: в связи с совершеннолетием 13, возвращены родителям – 2, в связи с переездом – 4, 5- возвращены из замещающей семьи).</w:t>
      </w:r>
      <w:proofErr w:type="gramEnd"/>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По состоянию на 1.01.2016  года в 28 семьях, в которых опекуны выполняют обязанности безвозмездно,  проживают 28 подопечных; 1 несовершеннолетний добровольно передан родителями по заявлению о назначении ребенку опекуна; в 54 приемных семьях проживают 100 приемных детей, из них: 2 семьи с 5 и более приемными детьми; с 3-4 детьми – 10; с 1-2 приемными детьми – 42.</w:t>
      </w:r>
      <w:r w:rsidRPr="00D6180F">
        <w:rPr>
          <w:rFonts w:ascii="Times New Roman" w:eastAsia="Times New Roman" w:hAnsi="Times New Roman" w:cs="Times New Roman"/>
          <w:color w:val="C00000"/>
          <w:sz w:val="26"/>
          <w:szCs w:val="26"/>
          <w:lang w:eastAsia="ru-RU"/>
        </w:rPr>
        <w:t xml:space="preserve"> </w:t>
      </w:r>
      <w:r w:rsidRPr="00D6180F">
        <w:rPr>
          <w:rFonts w:ascii="Times New Roman" w:eastAsia="Times New Roman" w:hAnsi="Times New Roman" w:cs="Times New Roman"/>
          <w:sz w:val="26"/>
          <w:szCs w:val="26"/>
          <w:lang w:eastAsia="ru-RU"/>
        </w:rPr>
        <w:t xml:space="preserve">59 приемным родителям выплачивается денежное вознаграждение за исполнение обязанностей по воспитанию детей, средний размер вознаграждения приемным родителям в 4 квартале 2015 года составил 10 429 рублей. Кроме этого за воспитание 72 </w:t>
      </w:r>
      <w:r w:rsidRPr="00D6180F">
        <w:rPr>
          <w:rFonts w:ascii="Times New Roman" w:eastAsia="Times New Roman" w:hAnsi="Times New Roman" w:cs="Times New Roman"/>
          <w:sz w:val="26"/>
          <w:szCs w:val="26"/>
          <w:lang w:eastAsia="ru-RU"/>
        </w:rPr>
        <w:lastRenderedPageBreak/>
        <w:t xml:space="preserve">приемных детей, имеющих ограниченные возможности здоровья, хронические заболевания </w:t>
      </w:r>
      <w:r w:rsidR="00FE789E">
        <w:rPr>
          <w:rFonts w:ascii="Times New Roman" w:eastAsia="Times New Roman" w:hAnsi="Times New Roman" w:cs="Times New Roman"/>
          <w:sz w:val="26"/>
          <w:szCs w:val="26"/>
          <w:lang w:eastAsia="ru-RU"/>
        </w:rPr>
        <w:t xml:space="preserve">(это 72 % от общего числа приемных детей), </w:t>
      </w:r>
      <w:r w:rsidRPr="00D6180F">
        <w:rPr>
          <w:rFonts w:ascii="Times New Roman" w:eastAsia="Times New Roman" w:hAnsi="Times New Roman" w:cs="Times New Roman"/>
          <w:sz w:val="26"/>
          <w:szCs w:val="26"/>
          <w:lang w:eastAsia="ru-RU"/>
        </w:rPr>
        <w:t>приемным родителям выплачивается дополнительное вознаграждение в размере 550 рублей на каждого ребенка (без учета районного коэффициента</w:t>
      </w:r>
      <w:r w:rsidR="00A70B6A">
        <w:rPr>
          <w:rFonts w:ascii="Times New Roman" w:eastAsia="Times New Roman" w:hAnsi="Times New Roman" w:cs="Times New Roman"/>
          <w:sz w:val="26"/>
          <w:szCs w:val="26"/>
          <w:lang w:eastAsia="ru-RU"/>
        </w:rPr>
        <w:t>)</w:t>
      </w:r>
      <w:r w:rsidRPr="00D6180F">
        <w:rPr>
          <w:rFonts w:ascii="Times New Roman" w:eastAsia="Times New Roman" w:hAnsi="Times New Roman" w:cs="Times New Roman"/>
          <w:sz w:val="26"/>
          <w:szCs w:val="26"/>
          <w:lang w:eastAsia="ru-RU"/>
        </w:rPr>
        <w:t>.</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В соответствии с Законом Томской области от 15.12.2004 года № 247-ОЗ «О размере и порядке выплаты опекуну (попечителю) и приемной семье денежных средств на содержание ребенка» (с изменениями) на 118 подопечных, проживающих в замещающих семьях, выплачивается пособие в размере 6650 рублей ежемесячно. Двое совершеннолетних из числа детей-сирот, продолжающие обучение в общеобразовательных школах района, получают пособие в размере 6650 рублей ежемесячно </w:t>
      </w:r>
      <w:r w:rsidR="00A70B6A">
        <w:rPr>
          <w:rFonts w:ascii="Times New Roman" w:eastAsia="Times New Roman" w:hAnsi="Times New Roman" w:cs="Times New Roman"/>
          <w:sz w:val="26"/>
          <w:szCs w:val="26"/>
          <w:lang w:eastAsia="ru-RU"/>
        </w:rPr>
        <w:t>д</w:t>
      </w:r>
      <w:r w:rsidRPr="00D6180F">
        <w:rPr>
          <w:rFonts w:ascii="Times New Roman" w:eastAsia="Times New Roman" w:hAnsi="Times New Roman" w:cs="Times New Roman"/>
          <w:sz w:val="26"/>
          <w:szCs w:val="26"/>
          <w:lang w:eastAsia="ru-RU"/>
        </w:rPr>
        <w:t xml:space="preserve">о окончания обучения.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Законом Томской области от 28.12.2015 г. № 198-ОЗ «Об областном бюджете на 2016 год и плановый период 2017 и 2018 годов» индексация расходов областного бюджета на осуществление ежемесячной выплаты денежных средств опекуну (попечителю) и приемной семье  на содержание ребенка»  не предусмотрена.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Денежные средства выплачиваются за счет областной субвенции, своевременно, задолженностей нет. Начальник ООП контролирует своевременность назначения и прекращения выплаты денежных средств.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Из общего числа подопечных и приемных детей – 4 являются инвалидами детства и получают пенсию; 23 являются получателями пенсии по случаю потери  кормильца; 96 подопечных детей имеют право на получение алиментов от родителей, выплачиваются алименты на 41 несовершеннолетнего, оставшегося без попечения родителей.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В целях защиты прав и интересов несовершеннолетних, оставшихся без попечения родителей, ООП 2 раза в год запрашивает информация в отделах судебных приставов о мерах по  взысканию алиментов на содержание подопечных детей</w:t>
      </w:r>
      <w:proofErr w:type="gramStart"/>
      <w:r w:rsidRPr="00D6180F">
        <w:rPr>
          <w:rFonts w:ascii="Times New Roman" w:eastAsia="Times New Roman" w:hAnsi="Times New Roman" w:cs="Times New Roman"/>
          <w:sz w:val="26"/>
          <w:szCs w:val="26"/>
          <w:lang w:eastAsia="ru-RU"/>
        </w:rPr>
        <w:t xml:space="preserve"> В</w:t>
      </w:r>
      <w:proofErr w:type="gramEnd"/>
      <w:r w:rsidRPr="00D6180F">
        <w:rPr>
          <w:rFonts w:ascii="Times New Roman" w:eastAsia="Times New Roman" w:hAnsi="Times New Roman" w:cs="Times New Roman"/>
          <w:sz w:val="26"/>
          <w:szCs w:val="26"/>
          <w:lang w:eastAsia="ru-RU"/>
        </w:rPr>
        <w:t xml:space="preserve"> соответствии с поступающими ответами от судебных приставов, большинство родителей, уклоняющихся от выплаты алиментов на содержание детей, привлечены к уголовной ответственности по ст.157 УК РФ.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В соответствии с законодательством Томской области 10 выпускникам общеобразовательных школ района в 2015 году произведена выплата единовременного пособия и денежной компенсации на приобретение одежды, обуви, мягкого инвентаря в размере 46198 рублей.</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С 2013 года органу опеки и попечительства переданы полномочия по выплате единовременного пособия при передаче ребенка на воспитание в семью. В течение 2015 года выплачено пособие на 18 детей, переданных на воспитание в семьи граждан Первомайского района. Размер единовременного пособия в 2015 г. на одного ребенка – 18.847.14 тыс. рублей.</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proofErr w:type="gramStart"/>
      <w:r w:rsidRPr="00D6180F">
        <w:rPr>
          <w:rFonts w:ascii="Times New Roman" w:eastAsia="Times New Roman" w:hAnsi="Times New Roman" w:cs="Times New Roman"/>
          <w:sz w:val="26"/>
          <w:szCs w:val="26"/>
          <w:lang w:eastAsia="ru-RU"/>
        </w:rPr>
        <w:t>В соответствии с дополнительными гарантиями по социальной поддержке детей-сирот и детей, оставшихся без попечения родителей, предусмотренных Федеральным законом от 21.12.1996 г. № 159-ФЗ, в 2015 году 10 детям-сиротам и детям, оставшимся без попечения родителей, и лицам из их числа, зарегистрированным впервые в статусе безработного, выплачивалось пособие по безработице в течение 6 месяцев в размере уровня средней заработной платы, сложившейся в регионе</w:t>
      </w:r>
      <w:proofErr w:type="gramEnd"/>
      <w:r w:rsidRPr="00D6180F">
        <w:rPr>
          <w:rFonts w:ascii="Times New Roman" w:eastAsia="Times New Roman" w:hAnsi="Times New Roman" w:cs="Times New Roman"/>
          <w:sz w:val="26"/>
          <w:szCs w:val="26"/>
          <w:lang w:eastAsia="ru-RU"/>
        </w:rPr>
        <w:t xml:space="preserve"> (в 4 квартале 2015 года размер пособия составил 34 </w:t>
      </w:r>
      <w:proofErr w:type="spellStart"/>
      <w:r w:rsidRPr="00D6180F">
        <w:rPr>
          <w:rFonts w:ascii="Times New Roman" w:eastAsia="Times New Roman" w:hAnsi="Times New Roman" w:cs="Times New Roman"/>
          <w:sz w:val="26"/>
          <w:szCs w:val="26"/>
          <w:lang w:eastAsia="ru-RU"/>
        </w:rPr>
        <w:t>т.р</w:t>
      </w:r>
      <w:proofErr w:type="spellEnd"/>
      <w:r w:rsidRPr="00D6180F">
        <w:rPr>
          <w:rFonts w:ascii="Times New Roman" w:eastAsia="Times New Roman" w:hAnsi="Times New Roman" w:cs="Times New Roman"/>
          <w:sz w:val="26"/>
          <w:szCs w:val="26"/>
          <w:lang w:eastAsia="ru-RU"/>
        </w:rPr>
        <w:t>.).</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Ежегодно ООП проводит собрания с замещающими семьями. В 2015 году собрания носили выездной характер и прошли на территории всех сельских поселений. Тематика собраний была выстроена по результатам заранее </w:t>
      </w:r>
      <w:r w:rsidRPr="00D6180F">
        <w:rPr>
          <w:rFonts w:ascii="Times New Roman" w:eastAsia="Times New Roman" w:hAnsi="Times New Roman" w:cs="Times New Roman"/>
          <w:sz w:val="26"/>
          <w:szCs w:val="26"/>
          <w:lang w:eastAsia="ru-RU"/>
        </w:rPr>
        <w:lastRenderedPageBreak/>
        <w:t>проведенного анкетирования. Основные вопросы повестки дня собраний: дополнительные гарантии по социальной поддержке детей-сирот и детей, оставшихся без попечения родителей, где особое внимание было уделено праву на обеспечение жилым помещением; исполнение обязанностей по защите прав и интересов подопечных детей опекунами; о мерах по обеспечению безопасности детей законными представителями.</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Семейное неблагополучие и, как следствие этого, социальное сиротство, - это комплекс причин различного характера, связанных с нарушением выполнения воспитательной функции семьи. Для объективных социально-экономических причин характерно ухудшение условий содержания детей. Но более важным является нравственная деградация родителей, отсутствие желания вырваться из порочного круга пьянства, безденежья, нарушение, а зачастую и разрыв семейной связи и привязанности родителей и детей.</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О важности и актуальности данной проблемы говорит тот факт, что она обозначена в Национальной стратегии действий в интересах детей на 2015-2017 годы, в целях </w:t>
      </w:r>
      <w:proofErr w:type="gramStart"/>
      <w:r w:rsidRPr="00D6180F">
        <w:rPr>
          <w:rFonts w:ascii="Times New Roman" w:eastAsia="Times New Roman" w:hAnsi="Times New Roman" w:cs="Times New Roman"/>
          <w:sz w:val="26"/>
          <w:szCs w:val="26"/>
          <w:lang w:eastAsia="ru-RU"/>
        </w:rPr>
        <w:t>реализации</w:t>
      </w:r>
      <w:proofErr w:type="gramEnd"/>
      <w:r w:rsidRPr="00D6180F">
        <w:rPr>
          <w:rFonts w:ascii="Times New Roman" w:eastAsia="Times New Roman" w:hAnsi="Times New Roman" w:cs="Times New Roman"/>
          <w:sz w:val="26"/>
          <w:szCs w:val="26"/>
          <w:lang w:eastAsia="ru-RU"/>
        </w:rPr>
        <w:t xml:space="preserve"> которой, на территории области приняты государственные программы, в том числе региональная программа «Детство под защитой».</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Активное использование в Томской области новых технологий и методов работы  по выявлению семейного неблагополучия и оказания помощи семьям с детьми, попавшим в трудную жизненную ситуацию, началось с 2009 года. </w:t>
      </w:r>
      <w:proofErr w:type="gramStart"/>
      <w:r w:rsidRPr="00D6180F">
        <w:rPr>
          <w:rFonts w:ascii="Times New Roman" w:eastAsia="Times New Roman" w:hAnsi="Times New Roman" w:cs="Times New Roman"/>
          <w:sz w:val="26"/>
          <w:szCs w:val="26"/>
          <w:lang w:eastAsia="ru-RU"/>
        </w:rPr>
        <w:t>Деятельность в рамках технологии межведомственного взаимодействия раннего выявления детей, нуждающихся в государственной защите, осуществляют органы и учреждения социальной сферы, последовательность которых отражена в Порядке межведомственного взаимодействия, утвержденном распоряжением Губернатора Томской области от 29.12.2008 года № 407-р «О взаимодействии исполнительных органов государственной власти Томской области с иными органами и организациями по вопросам выявления детей, нуждающихся в государственной защите, и устранения причин нарушения</w:t>
      </w:r>
      <w:proofErr w:type="gramEnd"/>
      <w:r w:rsidRPr="00D6180F">
        <w:rPr>
          <w:rFonts w:ascii="Times New Roman" w:eastAsia="Times New Roman" w:hAnsi="Times New Roman" w:cs="Times New Roman"/>
          <w:sz w:val="26"/>
          <w:szCs w:val="26"/>
          <w:lang w:eastAsia="ru-RU"/>
        </w:rPr>
        <w:t xml:space="preserve"> их прав и законных интересов».</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Основными причинами семейного неблагополучия и основанием для начала работы с семьей являются: алкоголизация родителей, отсутствие заботы о здоровье детей, ненадлежащие условия содержания детей и пренебрежение их нуждами, конфликты между детьми и родителями. В последние годы открываются «случаи» работы с ребенком и его семьей в связи с жестоким обращением с детьми, попытками суицида несовершеннолетних. К работе в этих случаях в обязательном порядке привлекается психолог ОГКУ «СРЦН </w:t>
      </w:r>
      <w:proofErr w:type="spellStart"/>
      <w:r w:rsidRPr="00D6180F">
        <w:rPr>
          <w:rFonts w:ascii="Times New Roman" w:eastAsia="Times New Roman" w:hAnsi="Times New Roman" w:cs="Times New Roman"/>
          <w:sz w:val="26"/>
          <w:szCs w:val="26"/>
          <w:lang w:eastAsia="ru-RU"/>
        </w:rPr>
        <w:t>Асиновского</w:t>
      </w:r>
      <w:proofErr w:type="spellEnd"/>
      <w:r w:rsidRPr="00D6180F">
        <w:rPr>
          <w:rFonts w:ascii="Times New Roman" w:eastAsia="Times New Roman" w:hAnsi="Times New Roman" w:cs="Times New Roman"/>
          <w:sz w:val="26"/>
          <w:szCs w:val="26"/>
          <w:lang w:eastAsia="ru-RU"/>
        </w:rPr>
        <w:t xml:space="preserve"> района».</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По сообщениям из органов и учреждений о выявлении ребенка, нуждающегося в государственной защите, специалистами по опеке и попечительству принимается решение о начале работы с ребенком и его семьей – открытии «случая».  </w:t>
      </w:r>
    </w:p>
    <w:p w:rsidR="002E26B9"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В течение этого года в отдел по опеке и попечительству поступило 50 сообщений (в 2014 г. -63),</w:t>
      </w:r>
      <w:r w:rsidR="00A074E4">
        <w:rPr>
          <w:rFonts w:ascii="Times New Roman" w:eastAsia="Times New Roman" w:hAnsi="Times New Roman" w:cs="Times New Roman"/>
          <w:sz w:val="26"/>
          <w:szCs w:val="26"/>
          <w:lang w:eastAsia="ru-RU"/>
        </w:rPr>
        <w:t xml:space="preserve"> в том числе из образовательных учреждений – 10, учреждений здравоохранения – 8, КДН и ЗП – 8</w:t>
      </w:r>
      <w:r w:rsidR="006A692F">
        <w:rPr>
          <w:rFonts w:ascii="Times New Roman" w:eastAsia="Times New Roman" w:hAnsi="Times New Roman" w:cs="Times New Roman"/>
          <w:sz w:val="26"/>
          <w:szCs w:val="26"/>
          <w:lang w:eastAsia="ru-RU"/>
        </w:rPr>
        <w:t xml:space="preserve"> (соответственно в 2014 году: 16, 18, 5)</w:t>
      </w:r>
      <w:r w:rsidR="00A074E4">
        <w:rPr>
          <w:rFonts w:ascii="Times New Roman" w:eastAsia="Times New Roman" w:hAnsi="Times New Roman" w:cs="Times New Roman"/>
          <w:sz w:val="26"/>
          <w:szCs w:val="26"/>
          <w:lang w:eastAsia="ru-RU"/>
        </w:rPr>
        <w:t xml:space="preserve">. Из общего числа поступивших сигналов </w:t>
      </w:r>
      <w:r w:rsidRPr="00D6180F">
        <w:rPr>
          <w:rFonts w:ascii="Times New Roman" w:eastAsia="Times New Roman" w:hAnsi="Times New Roman" w:cs="Times New Roman"/>
          <w:sz w:val="26"/>
          <w:szCs w:val="26"/>
          <w:lang w:eastAsia="ru-RU"/>
        </w:rPr>
        <w:t xml:space="preserve">21 сигнал (в 2014 г. – 31) в ходе проверки не подтвердились, с родителями и детьми проводились профилактические беседы. </w:t>
      </w:r>
      <w:r w:rsidR="00A074E4">
        <w:rPr>
          <w:rFonts w:ascii="Times New Roman" w:eastAsia="Times New Roman" w:hAnsi="Times New Roman" w:cs="Times New Roman"/>
          <w:sz w:val="26"/>
          <w:szCs w:val="26"/>
          <w:lang w:eastAsia="ru-RU"/>
        </w:rPr>
        <w:t xml:space="preserve">Следует отметить, что продолжают поступать от ответственных лиц непроверенные служебные сообщения.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В 2015 г. поступало 2 сообщения о возможном факте жестокого обращения с несовершеннолетними, сообщения переданы для проведения проверки по существу в прокуратуру Первомайского района, возбуждены уголовные дела в отношении </w:t>
      </w:r>
      <w:r w:rsidRPr="00D6180F">
        <w:rPr>
          <w:rFonts w:ascii="Times New Roman" w:eastAsia="Times New Roman" w:hAnsi="Times New Roman" w:cs="Times New Roman"/>
          <w:sz w:val="26"/>
          <w:szCs w:val="26"/>
          <w:lang w:eastAsia="ru-RU"/>
        </w:rPr>
        <w:lastRenderedPageBreak/>
        <w:t>родителей.</w:t>
      </w:r>
      <w:r w:rsidR="00A074E4">
        <w:rPr>
          <w:rFonts w:ascii="Times New Roman" w:eastAsia="Times New Roman" w:hAnsi="Times New Roman" w:cs="Times New Roman"/>
          <w:sz w:val="26"/>
          <w:szCs w:val="26"/>
          <w:lang w:eastAsia="ru-RU"/>
        </w:rPr>
        <w:t xml:space="preserve"> Кроме этого, в ходе рассмотрения 2 гражданских дел о лишении и ограничении родителей в родительских правах прокуратурой района были усмотрены факты жестокого обращения с детьми, </w:t>
      </w:r>
      <w:r w:rsidR="002E26B9">
        <w:rPr>
          <w:rFonts w:ascii="Times New Roman" w:eastAsia="Times New Roman" w:hAnsi="Times New Roman" w:cs="Times New Roman"/>
          <w:sz w:val="26"/>
          <w:szCs w:val="26"/>
          <w:lang w:eastAsia="ru-RU"/>
        </w:rPr>
        <w:t xml:space="preserve">связанные с пренебрежением нуждами ребенка, </w:t>
      </w:r>
      <w:r w:rsidR="00A074E4">
        <w:rPr>
          <w:rFonts w:ascii="Times New Roman" w:eastAsia="Times New Roman" w:hAnsi="Times New Roman" w:cs="Times New Roman"/>
          <w:sz w:val="26"/>
          <w:szCs w:val="26"/>
          <w:lang w:eastAsia="ru-RU"/>
        </w:rPr>
        <w:t>возбуждены уголовные дела в отношении родителей по ст. 156 УК РФ.</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Специалисты по социальной работе, осуществляющие функцию «куратора случая», разрабатывают и координируют исполнение плана реабилитации семьи и ребенка с учетом ресурсов и ценностей семьи. Чрезвычайно важным условием эффективности реализуемых мероприятий является добровольное участие в них самих родителей.</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В условиях межведомственного взаимодействия следует понимать, что «куратор случая» не работает единолично с семьей, а координирует выполнение плана реабилитации, участниками которого являются органы и учреждения системы профилактики.</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В настоящее время на территории района работают всего 3 «куратора случая», при этом 1 «куратор» обслуживает  </w:t>
      </w:r>
      <w:proofErr w:type="spellStart"/>
      <w:r w:rsidRPr="00D6180F">
        <w:rPr>
          <w:rFonts w:ascii="Times New Roman" w:eastAsia="Times New Roman" w:hAnsi="Times New Roman" w:cs="Times New Roman"/>
          <w:sz w:val="26"/>
          <w:szCs w:val="26"/>
          <w:lang w:eastAsia="ru-RU"/>
        </w:rPr>
        <w:t>Новомариинское</w:t>
      </w:r>
      <w:proofErr w:type="spellEnd"/>
      <w:r w:rsidRPr="00D6180F">
        <w:rPr>
          <w:rFonts w:ascii="Times New Roman" w:eastAsia="Times New Roman" w:hAnsi="Times New Roman" w:cs="Times New Roman"/>
          <w:sz w:val="26"/>
          <w:szCs w:val="26"/>
          <w:lang w:eastAsia="ru-RU"/>
        </w:rPr>
        <w:t xml:space="preserve">, </w:t>
      </w:r>
      <w:proofErr w:type="spellStart"/>
      <w:r w:rsidRPr="00D6180F">
        <w:rPr>
          <w:rFonts w:ascii="Times New Roman" w:eastAsia="Times New Roman" w:hAnsi="Times New Roman" w:cs="Times New Roman"/>
          <w:sz w:val="26"/>
          <w:szCs w:val="26"/>
          <w:lang w:eastAsia="ru-RU"/>
        </w:rPr>
        <w:t>Куяновское</w:t>
      </w:r>
      <w:proofErr w:type="spellEnd"/>
      <w:r w:rsidRPr="00D6180F">
        <w:rPr>
          <w:rFonts w:ascii="Times New Roman" w:eastAsia="Times New Roman" w:hAnsi="Times New Roman" w:cs="Times New Roman"/>
          <w:sz w:val="26"/>
          <w:szCs w:val="26"/>
          <w:lang w:eastAsia="ru-RU"/>
        </w:rPr>
        <w:t>, Комсомольское и Первомайское поселение. И это, конечно,  создает определенные трудности в работе «со случаем». По состоянию на 01.01.2016 г. на обслуживании специалистов-кураторов «случая» находятся    17 семей, в которых воспитываются  40 детей (аналогичный период прошлого года – 20 семей и 47 детей). Следует отметить, что число семей, с  которыми проводится работа, на протяжении лет практически не меняется, что говорит о некоторой стабильности в данном вопросе.</w:t>
      </w:r>
    </w:p>
    <w:p w:rsidR="00604508" w:rsidRPr="00D6180F" w:rsidRDefault="00D6180F" w:rsidP="00604508">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w:t>
      </w:r>
      <w:r w:rsidR="00604508" w:rsidRPr="00D6180F">
        <w:rPr>
          <w:rFonts w:ascii="Times New Roman" w:eastAsia="Times New Roman" w:hAnsi="Times New Roman" w:cs="Times New Roman"/>
          <w:sz w:val="26"/>
          <w:szCs w:val="26"/>
          <w:lang w:eastAsia="ru-RU"/>
        </w:rPr>
        <w:t>Отделом опеки и попечительства проводится мониторинг семей, находящихся в работе «куратора случая». В течение 2015 года обследовано 42 семьи.</w:t>
      </w:r>
    </w:p>
    <w:p w:rsidR="00604508" w:rsidRPr="00D6180F" w:rsidRDefault="00604508" w:rsidP="0060450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D6180F">
        <w:rPr>
          <w:rFonts w:ascii="Times New Roman" w:eastAsia="Times New Roman" w:hAnsi="Times New Roman" w:cs="Times New Roman"/>
          <w:sz w:val="26"/>
          <w:szCs w:val="26"/>
          <w:lang w:eastAsia="ru-RU"/>
        </w:rPr>
        <w:t>тдел</w:t>
      </w:r>
      <w:r>
        <w:rPr>
          <w:rFonts w:ascii="Times New Roman" w:eastAsia="Times New Roman" w:hAnsi="Times New Roman" w:cs="Times New Roman"/>
          <w:sz w:val="26"/>
          <w:szCs w:val="26"/>
          <w:lang w:eastAsia="ru-RU"/>
        </w:rPr>
        <w:t xml:space="preserve"> по</w:t>
      </w:r>
      <w:r w:rsidRPr="00D6180F">
        <w:rPr>
          <w:rFonts w:ascii="Times New Roman" w:eastAsia="Times New Roman" w:hAnsi="Times New Roman" w:cs="Times New Roman"/>
          <w:sz w:val="26"/>
          <w:szCs w:val="26"/>
          <w:lang w:eastAsia="ru-RU"/>
        </w:rPr>
        <w:t xml:space="preserve"> опек</w:t>
      </w:r>
      <w:r>
        <w:rPr>
          <w:rFonts w:ascii="Times New Roman" w:eastAsia="Times New Roman" w:hAnsi="Times New Roman" w:cs="Times New Roman"/>
          <w:sz w:val="26"/>
          <w:szCs w:val="26"/>
          <w:lang w:eastAsia="ru-RU"/>
        </w:rPr>
        <w:t>е</w:t>
      </w:r>
      <w:r w:rsidRPr="00D6180F">
        <w:rPr>
          <w:rFonts w:ascii="Times New Roman" w:eastAsia="Times New Roman" w:hAnsi="Times New Roman" w:cs="Times New Roman"/>
          <w:sz w:val="26"/>
          <w:szCs w:val="26"/>
          <w:lang w:eastAsia="ru-RU"/>
        </w:rPr>
        <w:t xml:space="preserve"> и попечительств</w:t>
      </w:r>
      <w:r>
        <w:rPr>
          <w:rFonts w:ascii="Times New Roman" w:eastAsia="Times New Roman" w:hAnsi="Times New Roman" w:cs="Times New Roman"/>
          <w:sz w:val="26"/>
          <w:szCs w:val="26"/>
          <w:lang w:eastAsia="ru-RU"/>
        </w:rPr>
        <w:t>у</w:t>
      </w:r>
      <w:r w:rsidRPr="00D6180F">
        <w:rPr>
          <w:rFonts w:ascii="Times New Roman" w:eastAsia="Times New Roman" w:hAnsi="Times New Roman" w:cs="Times New Roman"/>
          <w:sz w:val="26"/>
          <w:szCs w:val="26"/>
          <w:lang w:eastAsia="ru-RU"/>
        </w:rPr>
        <w:t xml:space="preserve"> организует работу Консилиума по работе со «случаем». Заседания Консилиума проходят ежемесячно. В работе консилиума принимают участие представители служб и организаций района, работающих с семьей и детьми, кураторы «случая».</w:t>
      </w:r>
      <w:r w:rsidR="00444795">
        <w:rPr>
          <w:rFonts w:ascii="Times New Roman" w:eastAsia="Times New Roman" w:hAnsi="Times New Roman" w:cs="Times New Roman"/>
          <w:sz w:val="26"/>
          <w:szCs w:val="26"/>
          <w:lang w:eastAsia="ru-RU"/>
        </w:rPr>
        <w:t xml:space="preserve"> На заседаниях Консилиума анализируется динамика в семье, вносятся дополнения в план реабилитации, принимается решение о продолжении работы с семьей или о закрытии «случая». Имеют место случаи, когда </w:t>
      </w:r>
      <w:r w:rsidR="005C4CE4">
        <w:rPr>
          <w:rFonts w:ascii="Times New Roman" w:eastAsia="Times New Roman" w:hAnsi="Times New Roman" w:cs="Times New Roman"/>
          <w:sz w:val="26"/>
          <w:szCs w:val="26"/>
          <w:lang w:eastAsia="ru-RU"/>
        </w:rPr>
        <w:t>семья не идет на контакт с «куратором», не наблюдается положительная динамика. Как правило, такие семьи передаются на контроль в КДН и ЗП для организации с семьей служб системы профилактики.</w:t>
      </w:r>
      <w:r w:rsidR="00525A38">
        <w:rPr>
          <w:rFonts w:ascii="Times New Roman" w:eastAsia="Times New Roman" w:hAnsi="Times New Roman" w:cs="Times New Roman"/>
          <w:sz w:val="26"/>
          <w:szCs w:val="26"/>
          <w:lang w:eastAsia="ru-RU"/>
        </w:rPr>
        <w:t xml:space="preserve"> Как правило – это семьи с высокой степенью риска.</w:t>
      </w:r>
      <w:bookmarkStart w:id="0" w:name="_GoBack"/>
      <w:bookmarkEnd w:id="0"/>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На сохранение ребенку кровной семьи направлена работа ОГКУ «СРЦН </w:t>
      </w:r>
      <w:proofErr w:type="spellStart"/>
      <w:r w:rsidRPr="00D6180F">
        <w:rPr>
          <w:rFonts w:ascii="Times New Roman" w:eastAsia="Times New Roman" w:hAnsi="Times New Roman" w:cs="Times New Roman"/>
          <w:sz w:val="26"/>
          <w:szCs w:val="26"/>
          <w:lang w:eastAsia="ru-RU"/>
        </w:rPr>
        <w:t>Асиновского</w:t>
      </w:r>
      <w:proofErr w:type="spellEnd"/>
      <w:r w:rsidRPr="00D6180F">
        <w:rPr>
          <w:rFonts w:ascii="Times New Roman" w:eastAsia="Times New Roman" w:hAnsi="Times New Roman" w:cs="Times New Roman"/>
          <w:sz w:val="26"/>
          <w:szCs w:val="26"/>
          <w:lang w:eastAsia="ru-RU"/>
        </w:rPr>
        <w:t xml:space="preserve"> района», на базе которого детям нашего района, попавшим в трудную жизненную ситуацию, предоставляется комплекс социальных услуг.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proofErr w:type="gramStart"/>
      <w:r w:rsidRPr="00D6180F">
        <w:rPr>
          <w:rFonts w:ascii="Times New Roman" w:eastAsia="Times New Roman" w:hAnsi="Times New Roman" w:cs="Times New Roman"/>
          <w:sz w:val="26"/>
          <w:szCs w:val="26"/>
          <w:lang w:eastAsia="ru-RU"/>
        </w:rPr>
        <w:t xml:space="preserve">За прошедший 2015 год </w:t>
      </w:r>
      <w:r w:rsidR="00A70B6A">
        <w:rPr>
          <w:rFonts w:ascii="Times New Roman" w:eastAsia="Times New Roman" w:hAnsi="Times New Roman" w:cs="Times New Roman"/>
          <w:sz w:val="26"/>
          <w:szCs w:val="26"/>
          <w:lang w:eastAsia="ru-RU"/>
        </w:rPr>
        <w:t>1</w:t>
      </w:r>
      <w:r w:rsidRPr="00D6180F">
        <w:rPr>
          <w:rFonts w:ascii="Times New Roman" w:eastAsia="Times New Roman" w:hAnsi="Times New Roman" w:cs="Times New Roman"/>
          <w:sz w:val="26"/>
          <w:szCs w:val="26"/>
          <w:lang w:eastAsia="ru-RU"/>
        </w:rPr>
        <w:t>6 несовершеннолетних помещены в указанное учреждение, 7 детей возвращены в кровные семьи.</w:t>
      </w:r>
      <w:proofErr w:type="gramEnd"/>
      <w:r w:rsidRPr="00D6180F">
        <w:rPr>
          <w:rFonts w:ascii="Times New Roman" w:eastAsia="Times New Roman" w:hAnsi="Times New Roman" w:cs="Times New Roman"/>
          <w:sz w:val="26"/>
          <w:szCs w:val="26"/>
          <w:lang w:eastAsia="ru-RU"/>
        </w:rPr>
        <w:t xml:space="preserve"> Наряду с этим имеют место случаи, когда дети, помещенные </w:t>
      </w:r>
      <w:r w:rsidR="002E26B9">
        <w:rPr>
          <w:rFonts w:ascii="Times New Roman" w:eastAsia="Times New Roman" w:hAnsi="Times New Roman" w:cs="Times New Roman"/>
          <w:sz w:val="26"/>
          <w:szCs w:val="26"/>
          <w:lang w:eastAsia="ru-RU"/>
        </w:rPr>
        <w:t xml:space="preserve">в ОГКУ «СРЦН </w:t>
      </w:r>
      <w:proofErr w:type="spellStart"/>
      <w:r w:rsidR="002E26B9">
        <w:rPr>
          <w:rFonts w:ascii="Times New Roman" w:eastAsia="Times New Roman" w:hAnsi="Times New Roman" w:cs="Times New Roman"/>
          <w:sz w:val="26"/>
          <w:szCs w:val="26"/>
          <w:lang w:eastAsia="ru-RU"/>
        </w:rPr>
        <w:t>Асиновского</w:t>
      </w:r>
      <w:proofErr w:type="spellEnd"/>
      <w:r w:rsidR="002E26B9">
        <w:rPr>
          <w:rFonts w:ascii="Times New Roman" w:eastAsia="Times New Roman" w:hAnsi="Times New Roman" w:cs="Times New Roman"/>
          <w:sz w:val="26"/>
          <w:szCs w:val="26"/>
          <w:lang w:eastAsia="ru-RU"/>
        </w:rPr>
        <w:t xml:space="preserve"> района» по различным основаниям</w:t>
      </w:r>
      <w:r w:rsidRPr="00D6180F">
        <w:rPr>
          <w:rFonts w:ascii="Times New Roman" w:eastAsia="Times New Roman" w:hAnsi="Times New Roman" w:cs="Times New Roman"/>
          <w:sz w:val="26"/>
          <w:szCs w:val="26"/>
          <w:lang w:eastAsia="ru-RU"/>
        </w:rPr>
        <w:t xml:space="preserve">, в дальнейшем остаются без попечения родителей.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В результате совместной работы за 2015 год закрыты «случаи» по работе с 31семьей (в 2014 г. -30), в том числе в отношении  27 семей (в 2014 г. -26) - в связи с улучшением ситуации в семье.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Хотелось бы отметить тот факт, что все-таки на территории района не срабатывает технология именно раннего выявления. Сообщения, в  большинстве,  поступают по семьям с той или иной степенью кризиса, когда необходимо вмешательство в ситуацию, достигшую критической точки. При этом основным </w:t>
      </w:r>
      <w:r w:rsidRPr="00D6180F">
        <w:rPr>
          <w:rFonts w:ascii="Times New Roman" w:eastAsia="Times New Roman" w:hAnsi="Times New Roman" w:cs="Times New Roman"/>
          <w:sz w:val="26"/>
          <w:szCs w:val="26"/>
          <w:lang w:eastAsia="ru-RU"/>
        </w:rPr>
        <w:lastRenderedPageBreak/>
        <w:t>инструментом работы с семьей обычно является не социально-педагогическая реабилитация семьи, а применение мер административного воздействия. Работа в данном направлении осложняется и фактором миграции семей, когда в район приезжают семьи с кризисной стадией семейного неблагополучия.</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Внедрение технологии работы «со случаем» позволило в течение последних лет </w:t>
      </w:r>
      <w:proofErr w:type="gramStart"/>
      <w:r w:rsidRPr="00D6180F">
        <w:rPr>
          <w:rFonts w:ascii="Times New Roman" w:eastAsia="Times New Roman" w:hAnsi="Times New Roman" w:cs="Times New Roman"/>
          <w:sz w:val="26"/>
          <w:szCs w:val="26"/>
          <w:lang w:eastAsia="ru-RU"/>
        </w:rPr>
        <w:t>снизить число</w:t>
      </w:r>
      <w:proofErr w:type="gramEnd"/>
      <w:r w:rsidRPr="00D6180F">
        <w:rPr>
          <w:rFonts w:ascii="Times New Roman" w:eastAsia="Times New Roman" w:hAnsi="Times New Roman" w:cs="Times New Roman"/>
          <w:sz w:val="26"/>
          <w:szCs w:val="26"/>
          <w:lang w:eastAsia="ru-RU"/>
        </w:rPr>
        <w:t xml:space="preserve">  выявленных детей, оставшихся без попечения родителей. Также наблюдается тенденция к снижению числа родителей, лишенных родительских прав.</w:t>
      </w:r>
    </w:p>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Динамика лишения родителей родительских прав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352"/>
        <w:gridCol w:w="2352"/>
        <w:gridCol w:w="2352"/>
      </w:tblGrid>
      <w:tr w:rsidR="00D6180F" w:rsidRPr="00D6180F" w:rsidTr="00D6180F">
        <w:tc>
          <w:tcPr>
            <w:tcW w:w="2515"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2013</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2014</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2015</w:t>
            </w:r>
          </w:p>
        </w:tc>
      </w:tr>
      <w:tr w:rsidR="00D6180F" w:rsidRPr="00D6180F" w:rsidTr="00D6180F">
        <w:tc>
          <w:tcPr>
            <w:tcW w:w="2515"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Число родителей, лишенных родительских прав</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13</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7</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6</w:t>
            </w:r>
          </w:p>
        </w:tc>
      </w:tr>
      <w:tr w:rsidR="00D6180F" w:rsidRPr="00D6180F" w:rsidTr="00D6180F">
        <w:tc>
          <w:tcPr>
            <w:tcW w:w="2515"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Число детей, родители которых лишены родительских прав</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17</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6</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15</w:t>
            </w:r>
          </w:p>
        </w:tc>
      </w:tr>
      <w:tr w:rsidR="00D6180F" w:rsidRPr="00D6180F" w:rsidTr="00D6180F">
        <w:tc>
          <w:tcPr>
            <w:tcW w:w="2515"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Число родителей, ограниченных родительских прав</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3</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1</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1</w:t>
            </w:r>
          </w:p>
        </w:tc>
      </w:tr>
      <w:tr w:rsidR="00D6180F" w:rsidRPr="00D6180F" w:rsidTr="00D6180F">
        <w:tc>
          <w:tcPr>
            <w:tcW w:w="2515"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Число детей, родители которых ограничены родительских прав</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3</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2</w:t>
            </w:r>
          </w:p>
        </w:tc>
        <w:tc>
          <w:tcPr>
            <w:tcW w:w="2352" w:type="dxa"/>
            <w:shd w:val="clear" w:color="auto" w:fill="auto"/>
          </w:tcPr>
          <w:p w:rsidR="00D6180F" w:rsidRPr="00D6180F" w:rsidRDefault="00D6180F" w:rsidP="00D6180F">
            <w:pPr>
              <w:spacing w:after="0" w:line="240" w:lineRule="auto"/>
              <w:jc w:val="center"/>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b/>
                <w:sz w:val="26"/>
                <w:szCs w:val="26"/>
                <w:lang w:eastAsia="ru-RU"/>
              </w:rPr>
              <w:t>2</w:t>
            </w:r>
          </w:p>
        </w:tc>
      </w:tr>
    </w:tbl>
    <w:p w:rsidR="00D6180F" w:rsidRDefault="00D6180F">
      <w:r>
        <w:rPr>
          <w:b/>
          <w:noProof/>
          <w:sz w:val="26"/>
          <w:szCs w:val="26"/>
          <w:lang w:eastAsia="ru-RU"/>
        </w:rPr>
        <w:drawing>
          <wp:inline distT="0" distB="0" distL="0" distR="0">
            <wp:extent cx="5429250" cy="3623513"/>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w:t>
      </w:r>
      <w:proofErr w:type="gramStart"/>
      <w:r w:rsidRPr="00D6180F">
        <w:rPr>
          <w:rFonts w:ascii="Times New Roman" w:eastAsia="Times New Roman" w:hAnsi="Times New Roman" w:cs="Times New Roman"/>
          <w:sz w:val="26"/>
          <w:szCs w:val="26"/>
          <w:lang w:eastAsia="ru-RU"/>
        </w:rPr>
        <w:t xml:space="preserve">В соответствии с требованиями Федерального закона от 16.04.2001 г. № 44-ФЗ «О государственном банке данных о детях, оставшихся без попечения родителей» и Приказа Министерства образования и науки РФ от 17.03.2015 г. № 101 «Об утверждении порядка формирования, ведения и использования государственного </w:t>
      </w:r>
      <w:r w:rsidRPr="00D6180F">
        <w:rPr>
          <w:rFonts w:ascii="Times New Roman" w:eastAsia="Times New Roman" w:hAnsi="Times New Roman" w:cs="Times New Roman"/>
          <w:sz w:val="26"/>
          <w:szCs w:val="26"/>
          <w:lang w:eastAsia="ru-RU"/>
        </w:rPr>
        <w:lastRenderedPageBreak/>
        <w:t>банка данных о детях, оставшихся без попечения родителей», специалистом ООП проводится работа по передаче сведений в региональный банк данных о детях</w:t>
      </w:r>
      <w:proofErr w:type="gramEnd"/>
      <w:r w:rsidRPr="00D6180F">
        <w:rPr>
          <w:rFonts w:ascii="Times New Roman" w:eastAsia="Times New Roman" w:hAnsi="Times New Roman" w:cs="Times New Roman"/>
          <w:sz w:val="26"/>
          <w:szCs w:val="26"/>
          <w:lang w:eastAsia="ru-RU"/>
        </w:rPr>
        <w:t>, оставшихся без попечения родителей. С апреля 2015 года информация о детях, оставшихся без попечения родителей, осуществляется с использованием программного обеспечения автоматизированной информационной системы государственного банка данных о детях, оставшихся без попечения родителей (</w:t>
      </w:r>
      <w:proofErr w:type="gramStart"/>
      <w:r w:rsidRPr="00D6180F">
        <w:rPr>
          <w:rFonts w:ascii="Times New Roman" w:eastAsia="Times New Roman" w:hAnsi="Times New Roman" w:cs="Times New Roman"/>
          <w:sz w:val="26"/>
          <w:szCs w:val="26"/>
          <w:lang w:eastAsia="ru-RU"/>
        </w:rPr>
        <w:t>ПО</w:t>
      </w:r>
      <w:proofErr w:type="gramEnd"/>
      <w:r w:rsidRPr="00D6180F">
        <w:rPr>
          <w:rFonts w:ascii="Times New Roman" w:eastAsia="Times New Roman" w:hAnsi="Times New Roman" w:cs="Times New Roman"/>
          <w:sz w:val="26"/>
          <w:szCs w:val="26"/>
          <w:lang w:eastAsia="ru-RU"/>
        </w:rPr>
        <w:t xml:space="preserve"> АИСТ).</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На каждого выявленного ребенка в региональный банк данных направляется в течение 3 дней первичная информация. На ребенка, оставшегося без попечения родителей, и не устроенного в течение месяца в семьи граждан, заполняется анкета с фотографией и передается в региональный банк данных. За 2015 год направлены анкеты на 3 несовершеннолетних, оставшихся без попечения родителей. По мере необходимости ООП направляет в региональный банк дополнения и изменения к анкете ребенка, информацию о прекращении учета сведений о нем (если возвращён родителям или передан на воспитание). По состоянию на 01.01.2016 года в региональном банке данных состоит 6 несовершеннолетних с территории Первомайского района. </w:t>
      </w:r>
    </w:p>
    <w:p w:rsidR="00D6180F" w:rsidRPr="00D6180F" w:rsidRDefault="00D6180F" w:rsidP="00D6180F">
      <w:pPr>
        <w:spacing w:after="0" w:line="240" w:lineRule="auto"/>
        <w:jc w:val="both"/>
        <w:rPr>
          <w:rFonts w:ascii="Times New Roman" w:eastAsia="Times New Roman" w:hAnsi="Times New Roman" w:cs="Times New Roman"/>
          <w:b/>
          <w:sz w:val="26"/>
          <w:szCs w:val="26"/>
          <w:lang w:eastAsia="ru-RU"/>
        </w:rPr>
      </w:pPr>
      <w:r w:rsidRPr="00D6180F">
        <w:rPr>
          <w:rFonts w:ascii="Times New Roman" w:eastAsia="Times New Roman" w:hAnsi="Times New Roman" w:cs="Times New Roman"/>
          <w:sz w:val="26"/>
          <w:szCs w:val="26"/>
          <w:lang w:eastAsia="ru-RU"/>
        </w:rPr>
        <w:t xml:space="preserve">    На ООП возложены также полномочия по организации работы с недееспособными гражданами. На 01.01.2016 года учтено 28 недееспособных граждан. В 2015 году ООП в соответствии с графиком проведено 65 плановых проверок условий жизни подопечных. Сформированы личные дела недееспособных подопечных. Организована работа по предоставлению отчетов опекунами о расходовании денежных средств подопечных. Выдано 16 разрешений опекунам на расходование денежных средств со счетов подопечных на их жизнеобеспечение.</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b/>
          <w:sz w:val="26"/>
          <w:szCs w:val="26"/>
          <w:lang w:eastAsia="ru-RU"/>
        </w:rPr>
        <w:t xml:space="preserve">  </w:t>
      </w:r>
      <w:r w:rsidRPr="00D6180F">
        <w:rPr>
          <w:rFonts w:ascii="Times New Roman" w:eastAsia="Times New Roman" w:hAnsi="Times New Roman" w:cs="Times New Roman"/>
          <w:sz w:val="26"/>
          <w:szCs w:val="26"/>
          <w:lang w:eastAsia="ru-RU"/>
        </w:rPr>
        <w:t xml:space="preserve">     В последние годы актуальным является вопрос обеспечения жильем лиц из числа детей-сирот и детей, оставшихся без попечения родителей. </w:t>
      </w:r>
    </w:p>
    <w:p w:rsidR="00D6180F" w:rsidRPr="00D6180F" w:rsidRDefault="00D6180F" w:rsidP="00D6180F">
      <w:pPr>
        <w:tabs>
          <w:tab w:val="left" w:pos="2265"/>
        </w:tabs>
        <w:spacing w:after="0" w:line="240" w:lineRule="auto"/>
        <w:jc w:val="both"/>
        <w:rPr>
          <w:rFonts w:ascii="Times New Roman" w:eastAsia="Times New Roman" w:hAnsi="Times New Roman" w:cs="Times New Roman"/>
          <w:sz w:val="26"/>
          <w:szCs w:val="26"/>
          <w:lang w:eastAsia="ru-RU"/>
        </w:rPr>
      </w:pPr>
      <w:proofErr w:type="gramStart"/>
      <w:r w:rsidRPr="00D6180F">
        <w:rPr>
          <w:rFonts w:ascii="Times New Roman" w:eastAsia="Times New Roman" w:hAnsi="Times New Roman" w:cs="Times New Roman"/>
          <w:sz w:val="26"/>
          <w:szCs w:val="26"/>
          <w:lang w:eastAsia="ru-RU"/>
        </w:rPr>
        <w:t>С 01.01.2013 года вступил в силу Федеральный закон от 29.12.2012 года № 15-ФЗ, который внес изменения в Федеральный закон от 21.12.1996 г. № 159-ФЗ «О дополнительных гарантиях по социальной поддержке детей-сирот и детей, оставшихся без попечения родителей» по обеспечению жилыми помещениями детей-сирот и детей, оставшихся без попечения родителей, и лиц из их числа.</w:t>
      </w:r>
      <w:proofErr w:type="gramEnd"/>
      <w:r w:rsidRPr="00D6180F">
        <w:rPr>
          <w:rFonts w:ascii="Times New Roman" w:eastAsia="Times New Roman" w:hAnsi="Times New Roman" w:cs="Times New Roman"/>
          <w:sz w:val="26"/>
          <w:szCs w:val="26"/>
          <w:lang w:eastAsia="ru-RU"/>
        </w:rPr>
        <w:t xml:space="preserve"> Работа в этом направлении проводится совместно с сельскими поселениями, которые наделены полномочиями по включению, исключению граждан из Списка, обеспечению их жилыми помещениями. Ежеквартально ответственные лица Администраций сельских поселений направляют Список в отдел опеки и попечительства. Сформированный ООП Список по району направляется в Департамент по вопросам семьи и детей. По состоянию на 01.01.2016 г. в Список по Первомайскому району включены 78 человек (83 человека по состоянию на 01.012015 г.). </w:t>
      </w:r>
    </w:p>
    <w:p w:rsidR="00D6180F" w:rsidRPr="00D6180F" w:rsidRDefault="00D6180F" w:rsidP="00D6180F">
      <w:pPr>
        <w:tabs>
          <w:tab w:val="left" w:pos="2265"/>
        </w:tabs>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Законные представители подопечных детей, по достижению ими 14-летнего возраста, уведомляются отделом опеки и попечительства о праве включения детей в Список на обеспечение жилыми помещениями, оказывается помощь при подготовке документов. В течение 2015 года были включены в Список  13 человек. </w:t>
      </w:r>
    </w:p>
    <w:p w:rsidR="00D6180F" w:rsidRPr="00D6180F" w:rsidRDefault="00D6180F" w:rsidP="00D6180F">
      <w:pPr>
        <w:tabs>
          <w:tab w:val="left" w:pos="2265"/>
        </w:tabs>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Специалистом по защите жилищных прав</w:t>
      </w:r>
      <w:r w:rsidRPr="00D6180F">
        <w:rPr>
          <w:rFonts w:ascii="Times New Roman" w:eastAsia="Times New Roman" w:hAnsi="Times New Roman" w:cs="Times New Roman"/>
          <w:color w:val="C00000"/>
          <w:sz w:val="26"/>
          <w:szCs w:val="26"/>
          <w:lang w:eastAsia="ru-RU"/>
        </w:rPr>
        <w:t xml:space="preserve"> </w:t>
      </w:r>
      <w:r w:rsidRPr="00D6180F">
        <w:rPr>
          <w:rFonts w:ascii="Times New Roman" w:eastAsia="Times New Roman" w:hAnsi="Times New Roman" w:cs="Times New Roman"/>
          <w:sz w:val="26"/>
          <w:szCs w:val="26"/>
          <w:lang w:eastAsia="ru-RU"/>
        </w:rPr>
        <w:t xml:space="preserve">отдела опеки и попечительства по отдельному графику проводятся проверки по сохранности жилых помещений собственниками или нанимателями по договору социального найма (или членами семьи нанимателя) являются несовершеннолетние, оставшиеся без попечения </w:t>
      </w:r>
      <w:r w:rsidRPr="00D6180F">
        <w:rPr>
          <w:rFonts w:ascii="Times New Roman" w:eastAsia="Times New Roman" w:hAnsi="Times New Roman" w:cs="Times New Roman"/>
          <w:sz w:val="26"/>
          <w:szCs w:val="26"/>
          <w:lang w:eastAsia="ru-RU"/>
        </w:rPr>
        <w:lastRenderedPageBreak/>
        <w:t xml:space="preserve">родителей. В течение 2015 года проведено 22 проверки по обследованию 11 жилых помещений. Большинство указанных жилых помещений сохранены и пригодны для проживания, в 6 требуется текущий ремонт, 1 жилое помещение требует капитального ремонта (опекуну несовершеннолетнего рекомендовано обратиться в соответствующий орган о признании жилья </w:t>
      </w:r>
      <w:proofErr w:type="gramStart"/>
      <w:r w:rsidRPr="00D6180F">
        <w:rPr>
          <w:rFonts w:ascii="Times New Roman" w:eastAsia="Times New Roman" w:hAnsi="Times New Roman" w:cs="Times New Roman"/>
          <w:sz w:val="26"/>
          <w:szCs w:val="26"/>
          <w:lang w:eastAsia="ru-RU"/>
        </w:rPr>
        <w:t>непригодным</w:t>
      </w:r>
      <w:proofErr w:type="gramEnd"/>
      <w:r w:rsidRPr="00D6180F">
        <w:rPr>
          <w:rFonts w:ascii="Times New Roman" w:eastAsia="Times New Roman" w:hAnsi="Times New Roman" w:cs="Times New Roman"/>
          <w:sz w:val="26"/>
          <w:szCs w:val="26"/>
          <w:lang w:eastAsia="ru-RU"/>
        </w:rPr>
        <w:t xml:space="preserve"> для проживания).</w:t>
      </w:r>
    </w:p>
    <w:p w:rsidR="00D6180F" w:rsidRPr="00D6180F" w:rsidRDefault="00D6180F" w:rsidP="00D6180F">
      <w:pPr>
        <w:tabs>
          <w:tab w:val="left" w:pos="2265"/>
        </w:tabs>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Также ООП осуществляется </w:t>
      </w:r>
      <w:proofErr w:type="gramStart"/>
      <w:r w:rsidRPr="00D6180F">
        <w:rPr>
          <w:rFonts w:ascii="Times New Roman" w:eastAsia="Times New Roman" w:hAnsi="Times New Roman" w:cs="Times New Roman"/>
          <w:sz w:val="26"/>
          <w:szCs w:val="26"/>
          <w:lang w:eastAsia="ru-RU"/>
        </w:rPr>
        <w:t>контроль за</w:t>
      </w:r>
      <w:proofErr w:type="gramEnd"/>
      <w:r w:rsidRPr="00D6180F">
        <w:rPr>
          <w:rFonts w:ascii="Times New Roman" w:eastAsia="Times New Roman" w:hAnsi="Times New Roman" w:cs="Times New Roman"/>
          <w:sz w:val="26"/>
          <w:szCs w:val="26"/>
          <w:lang w:eastAsia="ru-RU"/>
        </w:rPr>
        <w:t xml:space="preserve"> использованием жилых помещений, предоставленных лицам из числа-детей-сирот и детей, оставшихся без попечения родителей, по договорам с</w:t>
      </w:r>
      <w:r w:rsidR="00604508">
        <w:rPr>
          <w:rFonts w:ascii="Times New Roman" w:eastAsia="Times New Roman" w:hAnsi="Times New Roman" w:cs="Times New Roman"/>
          <w:sz w:val="26"/>
          <w:szCs w:val="26"/>
          <w:lang w:eastAsia="ru-RU"/>
        </w:rPr>
        <w:t>пециализированного</w:t>
      </w:r>
      <w:r w:rsidRPr="00D6180F">
        <w:rPr>
          <w:rFonts w:ascii="Times New Roman" w:eastAsia="Times New Roman" w:hAnsi="Times New Roman" w:cs="Times New Roman"/>
          <w:sz w:val="26"/>
          <w:szCs w:val="26"/>
          <w:lang w:eastAsia="ru-RU"/>
        </w:rPr>
        <w:t xml:space="preserve"> найма. В течение 2015 года обеспечено жилыми помещениями 18 лиц из числа детей-сирот и детей, оставшихся без попечения родителей. В течение года проведена 31 проверка жилых помещений, переданных по договору найма специализированного жилого помещения. В большинстве жилых помещений наниматели лично не проживают, проживают посторонние люди или никто не проживает. Имеются большие задолженности по оплате коммунальных услуг и найма жилого помещения. По результатам обследований в адрес Глав сельских поселений-собственников жилых помещений были направлены письма с предложениями об устранении выявленных нарушений. Специалистом ООП проводятся беседы с нанимателями жилых помещений о необходимости вселения и проживания в предоставленном жилье, необходимости оплаты услуг ЖКХ, разъясняется право по оформлению субсидии.</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Специалисты ООП  ведут прием граждан, оказывают консультативную и практическую помощь опекунам и гражданам по вопросам защиты прав и законных интересов несовершеннолетних. В соответствии с переданными государственными полномочиями и административными регламентами по предоставлению государственных услуг, специалистами  ООП  в 2015 году рассмотрено 443 заявления о предоставлении муниципальной услуги и подготовлен</w:t>
      </w:r>
      <w:r w:rsidR="00A70B6A">
        <w:rPr>
          <w:rFonts w:ascii="Times New Roman" w:eastAsia="Times New Roman" w:hAnsi="Times New Roman" w:cs="Times New Roman"/>
          <w:sz w:val="26"/>
          <w:szCs w:val="26"/>
          <w:lang w:eastAsia="ru-RU"/>
        </w:rPr>
        <w:t>ы</w:t>
      </w:r>
      <w:r w:rsidRPr="00D6180F">
        <w:rPr>
          <w:rFonts w:ascii="Times New Roman" w:eastAsia="Times New Roman" w:hAnsi="Times New Roman" w:cs="Times New Roman"/>
          <w:sz w:val="26"/>
          <w:szCs w:val="26"/>
          <w:lang w:eastAsia="ru-RU"/>
        </w:rPr>
        <w:t xml:space="preserve"> по ним решени</w:t>
      </w:r>
      <w:r w:rsidR="00A70B6A">
        <w:rPr>
          <w:rFonts w:ascii="Times New Roman" w:eastAsia="Times New Roman" w:hAnsi="Times New Roman" w:cs="Times New Roman"/>
          <w:sz w:val="26"/>
          <w:szCs w:val="26"/>
          <w:lang w:eastAsia="ru-RU"/>
        </w:rPr>
        <w:t>я</w:t>
      </w:r>
      <w:r w:rsidRPr="00D6180F">
        <w:rPr>
          <w:rFonts w:ascii="Times New Roman" w:eastAsia="Times New Roman" w:hAnsi="Times New Roman" w:cs="Times New Roman"/>
          <w:sz w:val="26"/>
          <w:szCs w:val="26"/>
          <w:lang w:eastAsia="ru-RU"/>
        </w:rPr>
        <w:t xml:space="preserve">.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Специалисты ООП принимают участие в  заседаниях суда, связанных с вопросам</w:t>
      </w:r>
      <w:r w:rsidR="00A70B6A">
        <w:rPr>
          <w:rFonts w:ascii="Times New Roman" w:eastAsia="Times New Roman" w:hAnsi="Times New Roman" w:cs="Times New Roman"/>
          <w:sz w:val="26"/>
          <w:szCs w:val="26"/>
          <w:lang w:eastAsia="ru-RU"/>
        </w:rPr>
        <w:t>и</w:t>
      </w:r>
      <w:r w:rsidRPr="00D6180F">
        <w:rPr>
          <w:rFonts w:ascii="Times New Roman" w:eastAsia="Times New Roman" w:hAnsi="Times New Roman" w:cs="Times New Roman"/>
          <w:sz w:val="26"/>
          <w:szCs w:val="26"/>
          <w:lang w:eastAsia="ru-RU"/>
        </w:rPr>
        <w:t xml:space="preserve"> воспитания и защиты прав детей, по запросу суда проводят обследования условий жизни лиц, претендующих на воспитание детей, готовят заключения в суд по спорам, связанным с воспитанием  и проживаем детей. В течение 2015 года  специалисты ООП приняли участие в 47 судебных заседаниях. Подготовлено 14 заключений в суд по защите прав и интересов несовершеннолетних.</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w:t>
      </w: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          На основании вышеизложенного</w:t>
      </w:r>
      <w:r w:rsidR="002E26B9">
        <w:rPr>
          <w:rFonts w:ascii="Times New Roman" w:eastAsia="Times New Roman" w:hAnsi="Times New Roman" w:cs="Times New Roman"/>
          <w:sz w:val="26"/>
          <w:szCs w:val="26"/>
          <w:lang w:eastAsia="ru-RU"/>
        </w:rPr>
        <w:t>,</w:t>
      </w:r>
      <w:r w:rsidRPr="00D6180F">
        <w:rPr>
          <w:rFonts w:ascii="Times New Roman" w:eastAsia="Times New Roman" w:hAnsi="Times New Roman" w:cs="Times New Roman"/>
          <w:sz w:val="26"/>
          <w:szCs w:val="26"/>
          <w:lang w:eastAsia="ru-RU"/>
        </w:rPr>
        <w:t xml:space="preserve"> ООП на 201</w:t>
      </w:r>
      <w:r w:rsidR="00A70B6A">
        <w:rPr>
          <w:rFonts w:ascii="Times New Roman" w:eastAsia="Times New Roman" w:hAnsi="Times New Roman" w:cs="Times New Roman"/>
          <w:sz w:val="26"/>
          <w:szCs w:val="26"/>
          <w:lang w:eastAsia="ru-RU"/>
        </w:rPr>
        <w:t>6</w:t>
      </w:r>
      <w:r w:rsidRPr="00D6180F">
        <w:rPr>
          <w:rFonts w:ascii="Times New Roman" w:eastAsia="Times New Roman" w:hAnsi="Times New Roman" w:cs="Times New Roman"/>
          <w:sz w:val="26"/>
          <w:szCs w:val="26"/>
          <w:lang w:eastAsia="ru-RU"/>
        </w:rPr>
        <w:t xml:space="preserve"> год выделяет следующие приоритетные задачи:</w:t>
      </w:r>
    </w:p>
    <w:p w:rsidR="00D6180F" w:rsidRPr="00D6180F" w:rsidRDefault="00D6180F" w:rsidP="00D6180F">
      <w:pPr>
        <w:numPr>
          <w:ilvl w:val="0"/>
          <w:numId w:val="1"/>
        </w:num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Своевременное  выявление и устройство детей-сирот и детей, оставшихся без попечения родителей.</w:t>
      </w:r>
    </w:p>
    <w:p w:rsidR="00D6180F" w:rsidRPr="00D6180F" w:rsidRDefault="00D6180F" w:rsidP="00D6180F">
      <w:pPr>
        <w:numPr>
          <w:ilvl w:val="0"/>
          <w:numId w:val="1"/>
        </w:num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Организация работы по устройству детей-сирот и детей, оставшихся без попечения родителей, в семьи граждан.</w:t>
      </w:r>
    </w:p>
    <w:p w:rsidR="00D6180F" w:rsidRPr="00D6180F" w:rsidRDefault="00D6180F" w:rsidP="00D6180F">
      <w:pPr>
        <w:numPr>
          <w:ilvl w:val="0"/>
          <w:numId w:val="1"/>
        </w:num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Пропаганда положительного опыта замещающих семей через СМИ.</w:t>
      </w:r>
    </w:p>
    <w:p w:rsidR="00D6180F" w:rsidRPr="00D6180F" w:rsidRDefault="00D6180F" w:rsidP="00D6180F">
      <w:pPr>
        <w:numPr>
          <w:ilvl w:val="0"/>
          <w:numId w:val="1"/>
        </w:num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Продолжить работу по межведомственному взаимодействию со всеми структурами по вопросам выявления детей, нуждающихся в государственной защите, </w:t>
      </w:r>
      <w:r w:rsidR="004D44F4">
        <w:rPr>
          <w:rFonts w:ascii="Times New Roman" w:eastAsia="Times New Roman" w:hAnsi="Times New Roman" w:cs="Times New Roman"/>
          <w:sz w:val="26"/>
          <w:szCs w:val="26"/>
          <w:lang w:eastAsia="ru-RU"/>
        </w:rPr>
        <w:t xml:space="preserve">в том числе фактов жестокого обращения с несовершеннолетними, </w:t>
      </w:r>
      <w:r w:rsidRPr="00D6180F">
        <w:rPr>
          <w:rFonts w:ascii="Times New Roman" w:eastAsia="Times New Roman" w:hAnsi="Times New Roman" w:cs="Times New Roman"/>
          <w:sz w:val="26"/>
          <w:szCs w:val="26"/>
          <w:lang w:eastAsia="ru-RU"/>
        </w:rPr>
        <w:t>а также по профилактической работе с семьями социального риска с цел</w:t>
      </w:r>
      <w:r w:rsidR="004D44F4">
        <w:rPr>
          <w:rFonts w:ascii="Times New Roman" w:eastAsia="Times New Roman" w:hAnsi="Times New Roman" w:cs="Times New Roman"/>
          <w:sz w:val="26"/>
          <w:szCs w:val="26"/>
          <w:lang w:eastAsia="ru-RU"/>
        </w:rPr>
        <w:t>ь</w:t>
      </w:r>
      <w:r w:rsidRPr="00D6180F">
        <w:rPr>
          <w:rFonts w:ascii="Times New Roman" w:eastAsia="Times New Roman" w:hAnsi="Times New Roman" w:cs="Times New Roman"/>
          <w:sz w:val="26"/>
          <w:szCs w:val="26"/>
          <w:lang w:eastAsia="ru-RU"/>
        </w:rPr>
        <w:t>ю снижения числа детей, оставшихся без попечения родителей.</w:t>
      </w:r>
    </w:p>
    <w:p w:rsidR="00D6180F" w:rsidRPr="00D6180F" w:rsidRDefault="00D6180F" w:rsidP="00D6180F">
      <w:pPr>
        <w:numPr>
          <w:ilvl w:val="0"/>
          <w:numId w:val="1"/>
        </w:num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lastRenderedPageBreak/>
        <w:t xml:space="preserve">Осуществление </w:t>
      </w:r>
      <w:proofErr w:type="gramStart"/>
      <w:r w:rsidRPr="00D6180F">
        <w:rPr>
          <w:rFonts w:ascii="Times New Roman" w:eastAsia="Times New Roman" w:hAnsi="Times New Roman" w:cs="Times New Roman"/>
          <w:sz w:val="26"/>
          <w:szCs w:val="26"/>
          <w:lang w:eastAsia="ru-RU"/>
        </w:rPr>
        <w:t>контроля за</w:t>
      </w:r>
      <w:proofErr w:type="gramEnd"/>
      <w:r w:rsidRPr="00D6180F">
        <w:rPr>
          <w:rFonts w:ascii="Times New Roman" w:eastAsia="Times New Roman" w:hAnsi="Times New Roman" w:cs="Times New Roman"/>
          <w:sz w:val="26"/>
          <w:szCs w:val="26"/>
          <w:lang w:eastAsia="ru-RU"/>
        </w:rPr>
        <w:t xml:space="preserve"> исполнением обязанностей опекунами и приёмными родителями, своевременно применять к ним меры воздействия.</w:t>
      </w:r>
    </w:p>
    <w:p w:rsidR="00D6180F" w:rsidRPr="00D6180F" w:rsidRDefault="00D6180F" w:rsidP="00D6180F">
      <w:pPr>
        <w:numPr>
          <w:ilvl w:val="0"/>
          <w:numId w:val="1"/>
        </w:num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Организация работы по защите имущественных и жилищных прав и интересов несовершеннолетних.</w:t>
      </w:r>
    </w:p>
    <w:p w:rsidR="00D6180F" w:rsidRPr="00D6180F" w:rsidRDefault="00D6180F" w:rsidP="00D6180F">
      <w:pPr>
        <w:numPr>
          <w:ilvl w:val="0"/>
          <w:numId w:val="1"/>
        </w:numPr>
        <w:spacing w:after="0" w:line="240" w:lineRule="auto"/>
        <w:jc w:val="both"/>
        <w:rPr>
          <w:rFonts w:ascii="Times New Roman" w:eastAsia="Times New Roman" w:hAnsi="Times New Roman" w:cs="Times New Roman"/>
          <w:sz w:val="26"/>
          <w:szCs w:val="26"/>
          <w:lang w:eastAsia="ru-RU"/>
        </w:rPr>
      </w:pPr>
      <w:r w:rsidRPr="00D6180F">
        <w:rPr>
          <w:rFonts w:ascii="Times New Roman" w:eastAsia="Times New Roman" w:hAnsi="Times New Roman" w:cs="Times New Roman"/>
          <w:sz w:val="26"/>
          <w:szCs w:val="26"/>
          <w:lang w:eastAsia="ru-RU"/>
        </w:rPr>
        <w:t xml:space="preserve">Продолжить работу с замещающими семьями по профилактике возвратов детей совместно со Службой сопровождения замещающих семей. </w:t>
      </w:r>
    </w:p>
    <w:p w:rsidR="00D6180F" w:rsidRPr="00D6180F" w:rsidRDefault="00D6180F" w:rsidP="00D6180F">
      <w:pPr>
        <w:spacing w:after="0" w:line="240" w:lineRule="auto"/>
        <w:ind w:left="360"/>
        <w:jc w:val="both"/>
        <w:rPr>
          <w:rFonts w:ascii="Times New Roman" w:eastAsia="Times New Roman" w:hAnsi="Times New Roman" w:cs="Times New Roman"/>
          <w:sz w:val="26"/>
          <w:szCs w:val="26"/>
          <w:lang w:eastAsia="ru-RU"/>
        </w:rPr>
      </w:pP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p>
    <w:p w:rsidR="00D6180F" w:rsidRPr="00D6180F" w:rsidRDefault="00D6180F" w:rsidP="00D6180F">
      <w:pPr>
        <w:spacing w:after="0" w:line="240" w:lineRule="auto"/>
        <w:jc w:val="both"/>
        <w:rPr>
          <w:rFonts w:ascii="Times New Roman" w:eastAsia="Times New Roman" w:hAnsi="Times New Roman" w:cs="Times New Roman"/>
          <w:sz w:val="26"/>
          <w:szCs w:val="26"/>
          <w:lang w:eastAsia="ru-RU"/>
        </w:rPr>
      </w:pPr>
    </w:p>
    <w:p w:rsidR="007C0846" w:rsidRPr="00D6180F" w:rsidRDefault="007C0846" w:rsidP="00D6180F"/>
    <w:sectPr w:rsidR="007C0846" w:rsidRPr="00D618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3E3" w:rsidRDefault="006303E3" w:rsidP="00930FD8">
      <w:pPr>
        <w:spacing w:after="0" w:line="240" w:lineRule="auto"/>
      </w:pPr>
      <w:r>
        <w:separator/>
      </w:r>
    </w:p>
  </w:endnote>
  <w:endnote w:type="continuationSeparator" w:id="0">
    <w:p w:rsidR="006303E3" w:rsidRDefault="006303E3" w:rsidP="0093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3E3" w:rsidRDefault="006303E3" w:rsidP="00930FD8">
      <w:pPr>
        <w:spacing w:after="0" w:line="240" w:lineRule="auto"/>
      </w:pPr>
      <w:r>
        <w:separator/>
      </w:r>
    </w:p>
  </w:footnote>
  <w:footnote w:type="continuationSeparator" w:id="0">
    <w:p w:rsidR="006303E3" w:rsidRDefault="006303E3" w:rsidP="00930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A67E4"/>
    <w:multiLevelType w:val="hybridMultilevel"/>
    <w:tmpl w:val="33F81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F1D"/>
    <w:rsid w:val="000003C1"/>
    <w:rsid w:val="00017D3E"/>
    <w:rsid w:val="0002170B"/>
    <w:rsid w:val="00021DC4"/>
    <w:rsid w:val="00024AFE"/>
    <w:rsid w:val="0003074C"/>
    <w:rsid w:val="000366A3"/>
    <w:rsid w:val="0003773F"/>
    <w:rsid w:val="000456C3"/>
    <w:rsid w:val="00050A06"/>
    <w:rsid w:val="000518DE"/>
    <w:rsid w:val="00057C96"/>
    <w:rsid w:val="00062630"/>
    <w:rsid w:val="00065FBC"/>
    <w:rsid w:val="00067408"/>
    <w:rsid w:val="000721C2"/>
    <w:rsid w:val="00073BE5"/>
    <w:rsid w:val="00073FD1"/>
    <w:rsid w:val="00076F2B"/>
    <w:rsid w:val="00092910"/>
    <w:rsid w:val="00093189"/>
    <w:rsid w:val="0009319A"/>
    <w:rsid w:val="00093279"/>
    <w:rsid w:val="00096B18"/>
    <w:rsid w:val="000A054B"/>
    <w:rsid w:val="000A38C7"/>
    <w:rsid w:val="000A4C55"/>
    <w:rsid w:val="000A793B"/>
    <w:rsid w:val="000B47AC"/>
    <w:rsid w:val="000B58E1"/>
    <w:rsid w:val="000C03E3"/>
    <w:rsid w:val="000C0E1E"/>
    <w:rsid w:val="000C20C0"/>
    <w:rsid w:val="000D08D6"/>
    <w:rsid w:val="000D1222"/>
    <w:rsid w:val="000E0BFF"/>
    <w:rsid w:val="000E2754"/>
    <w:rsid w:val="000F0A3B"/>
    <w:rsid w:val="000F47EE"/>
    <w:rsid w:val="000F7458"/>
    <w:rsid w:val="000F7793"/>
    <w:rsid w:val="00100356"/>
    <w:rsid w:val="0010188F"/>
    <w:rsid w:val="001106C3"/>
    <w:rsid w:val="00111277"/>
    <w:rsid w:val="00113251"/>
    <w:rsid w:val="00113576"/>
    <w:rsid w:val="00115AE0"/>
    <w:rsid w:val="00123F86"/>
    <w:rsid w:val="00125CFE"/>
    <w:rsid w:val="00127711"/>
    <w:rsid w:val="00134112"/>
    <w:rsid w:val="00134C59"/>
    <w:rsid w:val="0013506D"/>
    <w:rsid w:val="00135CFA"/>
    <w:rsid w:val="001401F7"/>
    <w:rsid w:val="00140BEC"/>
    <w:rsid w:val="00144602"/>
    <w:rsid w:val="00145486"/>
    <w:rsid w:val="001471A8"/>
    <w:rsid w:val="00150392"/>
    <w:rsid w:val="001548D4"/>
    <w:rsid w:val="001619BB"/>
    <w:rsid w:val="00171D23"/>
    <w:rsid w:val="00172E95"/>
    <w:rsid w:val="00177EA5"/>
    <w:rsid w:val="001823E6"/>
    <w:rsid w:val="001845C9"/>
    <w:rsid w:val="00184770"/>
    <w:rsid w:val="0018542D"/>
    <w:rsid w:val="001879CD"/>
    <w:rsid w:val="001911A3"/>
    <w:rsid w:val="00192561"/>
    <w:rsid w:val="00194B89"/>
    <w:rsid w:val="00197338"/>
    <w:rsid w:val="001A014C"/>
    <w:rsid w:val="001A3126"/>
    <w:rsid w:val="001A3794"/>
    <w:rsid w:val="001B08D9"/>
    <w:rsid w:val="001B1149"/>
    <w:rsid w:val="001B2812"/>
    <w:rsid w:val="001B4551"/>
    <w:rsid w:val="001B5ABA"/>
    <w:rsid w:val="001B67C6"/>
    <w:rsid w:val="001C0B6D"/>
    <w:rsid w:val="001C4610"/>
    <w:rsid w:val="001C5513"/>
    <w:rsid w:val="001C5FF0"/>
    <w:rsid w:val="001D0B09"/>
    <w:rsid w:val="001D0F83"/>
    <w:rsid w:val="001D5A6E"/>
    <w:rsid w:val="001D62F1"/>
    <w:rsid w:val="001D7F89"/>
    <w:rsid w:val="001E06AD"/>
    <w:rsid w:val="001F2B85"/>
    <w:rsid w:val="001F57FE"/>
    <w:rsid w:val="001F679C"/>
    <w:rsid w:val="002070CF"/>
    <w:rsid w:val="00207819"/>
    <w:rsid w:val="00211473"/>
    <w:rsid w:val="0022114E"/>
    <w:rsid w:val="00226617"/>
    <w:rsid w:val="00230B13"/>
    <w:rsid w:val="00241CB2"/>
    <w:rsid w:val="0024565C"/>
    <w:rsid w:val="00245D9E"/>
    <w:rsid w:val="002478F6"/>
    <w:rsid w:val="00251F7B"/>
    <w:rsid w:val="0025341D"/>
    <w:rsid w:val="00254D5E"/>
    <w:rsid w:val="0025612D"/>
    <w:rsid w:val="002649E3"/>
    <w:rsid w:val="00273C48"/>
    <w:rsid w:val="00275459"/>
    <w:rsid w:val="002801CF"/>
    <w:rsid w:val="0028022A"/>
    <w:rsid w:val="00280D2D"/>
    <w:rsid w:val="00283BB1"/>
    <w:rsid w:val="00290BEC"/>
    <w:rsid w:val="00292358"/>
    <w:rsid w:val="002A61ED"/>
    <w:rsid w:val="002B0303"/>
    <w:rsid w:val="002B2ECD"/>
    <w:rsid w:val="002B4084"/>
    <w:rsid w:val="002B527A"/>
    <w:rsid w:val="002C01BB"/>
    <w:rsid w:val="002C4CB5"/>
    <w:rsid w:val="002C5618"/>
    <w:rsid w:val="002C5EED"/>
    <w:rsid w:val="002E0298"/>
    <w:rsid w:val="002E0371"/>
    <w:rsid w:val="002E20D7"/>
    <w:rsid w:val="002E26B9"/>
    <w:rsid w:val="002E43AB"/>
    <w:rsid w:val="002E5288"/>
    <w:rsid w:val="002E6EAD"/>
    <w:rsid w:val="002F6B24"/>
    <w:rsid w:val="00300C9B"/>
    <w:rsid w:val="003133C4"/>
    <w:rsid w:val="00314A5A"/>
    <w:rsid w:val="00317B88"/>
    <w:rsid w:val="00317F85"/>
    <w:rsid w:val="00323B18"/>
    <w:rsid w:val="00334C07"/>
    <w:rsid w:val="003377B8"/>
    <w:rsid w:val="00343313"/>
    <w:rsid w:val="00350D71"/>
    <w:rsid w:val="00362D7B"/>
    <w:rsid w:val="00365561"/>
    <w:rsid w:val="0036757B"/>
    <w:rsid w:val="00376BAE"/>
    <w:rsid w:val="00380410"/>
    <w:rsid w:val="0038152D"/>
    <w:rsid w:val="00383C87"/>
    <w:rsid w:val="003860DE"/>
    <w:rsid w:val="00386B12"/>
    <w:rsid w:val="00387E2F"/>
    <w:rsid w:val="00392A17"/>
    <w:rsid w:val="00397027"/>
    <w:rsid w:val="003A18B9"/>
    <w:rsid w:val="003A277A"/>
    <w:rsid w:val="003A4671"/>
    <w:rsid w:val="003A62EA"/>
    <w:rsid w:val="003A6EE2"/>
    <w:rsid w:val="003A7060"/>
    <w:rsid w:val="003A7447"/>
    <w:rsid w:val="003A74B4"/>
    <w:rsid w:val="003B19DB"/>
    <w:rsid w:val="003B71DD"/>
    <w:rsid w:val="003B7DB1"/>
    <w:rsid w:val="003C30CE"/>
    <w:rsid w:val="003C7304"/>
    <w:rsid w:val="003C7636"/>
    <w:rsid w:val="003D0DBE"/>
    <w:rsid w:val="003D3240"/>
    <w:rsid w:val="003D419E"/>
    <w:rsid w:val="003D45D2"/>
    <w:rsid w:val="003D4B9B"/>
    <w:rsid w:val="003E10FB"/>
    <w:rsid w:val="003E1A1D"/>
    <w:rsid w:val="003E2820"/>
    <w:rsid w:val="003E36B2"/>
    <w:rsid w:val="003E7A79"/>
    <w:rsid w:val="003F157E"/>
    <w:rsid w:val="003F2EF9"/>
    <w:rsid w:val="003F3EF5"/>
    <w:rsid w:val="003F6F3A"/>
    <w:rsid w:val="00412DB7"/>
    <w:rsid w:val="004130E4"/>
    <w:rsid w:val="00415DAA"/>
    <w:rsid w:val="00416693"/>
    <w:rsid w:val="0042662C"/>
    <w:rsid w:val="004301FD"/>
    <w:rsid w:val="00431A5C"/>
    <w:rsid w:val="00432292"/>
    <w:rsid w:val="00433B88"/>
    <w:rsid w:val="00434EB4"/>
    <w:rsid w:val="00443555"/>
    <w:rsid w:val="00444060"/>
    <w:rsid w:val="004443A5"/>
    <w:rsid w:val="00444795"/>
    <w:rsid w:val="00447F43"/>
    <w:rsid w:val="00447F8D"/>
    <w:rsid w:val="00462748"/>
    <w:rsid w:val="00466C6D"/>
    <w:rsid w:val="004723CA"/>
    <w:rsid w:val="004743F2"/>
    <w:rsid w:val="00476836"/>
    <w:rsid w:val="0047743E"/>
    <w:rsid w:val="00480FCC"/>
    <w:rsid w:val="00481340"/>
    <w:rsid w:val="0048499C"/>
    <w:rsid w:val="00492DF1"/>
    <w:rsid w:val="00492F94"/>
    <w:rsid w:val="00493750"/>
    <w:rsid w:val="004A4D8F"/>
    <w:rsid w:val="004A5BAA"/>
    <w:rsid w:val="004A6F32"/>
    <w:rsid w:val="004B7209"/>
    <w:rsid w:val="004C2DFD"/>
    <w:rsid w:val="004C3867"/>
    <w:rsid w:val="004D0D13"/>
    <w:rsid w:val="004D215C"/>
    <w:rsid w:val="004D44F4"/>
    <w:rsid w:val="004E07C9"/>
    <w:rsid w:val="004E1576"/>
    <w:rsid w:val="004E4D2C"/>
    <w:rsid w:val="004F3F3F"/>
    <w:rsid w:val="004F5181"/>
    <w:rsid w:val="00500352"/>
    <w:rsid w:val="005014F5"/>
    <w:rsid w:val="005038AB"/>
    <w:rsid w:val="00504AC7"/>
    <w:rsid w:val="00507216"/>
    <w:rsid w:val="00512E71"/>
    <w:rsid w:val="00515BC5"/>
    <w:rsid w:val="00522666"/>
    <w:rsid w:val="00522834"/>
    <w:rsid w:val="005238E8"/>
    <w:rsid w:val="00523A7E"/>
    <w:rsid w:val="00523C7A"/>
    <w:rsid w:val="00523F29"/>
    <w:rsid w:val="00524897"/>
    <w:rsid w:val="00525A38"/>
    <w:rsid w:val="00530738"/>
    <w:rsid w:val="00530F13"/>
    <w:rsid w:val="005311EF"/>
    <w:rsid w:val="005318B4"/>
    <w:rsid w:val="005334B9"/>
    <w:rsid w:val="00534B0A"/>
    <w:rsid w:val="00536A2A"/>
    <w:rsid w:val="005402CE"/>
    <w:rsid w:val="00543F1E"/>
    <w:rsid w:val="00545694"/>
    <w:rsid w:val="00547064"/>
    <w:rsid w:val="00547EB1"/>
    <w:rsid w:val="0055067F"/>
    <w:rsid w:val="00557AC3"/>
    <w:rsid w:val="00557D1F"/>
    <w:rsid w:val="0056103C"/>
    <w:rsid w:val="00561F11"/>
    <w:rsid w:val="0056662D"/>
    <w:rsid w:val="00572693"/>
    <w:rsid w:val="005753B5"/>
    <w:rsid w:val="00577A5D"/>
    <w:rsid w:val="00580643"/>
    <w:rsid w:val="00582ACB"/>
    <w:rsid w:val="00587E4E"/>
    <w:rsid w:val="00592078"/>
    <w:rsid w:val="0059515C"/>
    <w:rsid w:val="00595434"/>
    <w:rsid w:val="00597987"/>
    <w:rsid w:val="005B0BF0"/>
    <w:rsid w:val="005B1027"/>
    <w:rsid w:val="005B3F37"/>
    <w:rsid w:val="005B5C63"/>
    <w:rsid w:val="005C4CE4"/>
    <w:rsid w:val="005C5B41"/>
    <w:rsid w:val="005D07DC"/>
    <w:rsid w:val="005D2F35"/>
    <w:rsid w:val="005D3393"/>
    <w:rsid w:val="005E10F8"/>
    <w:rsid w:val="005E11E7"/>
    <w:rsid w:val="005E20B4"/>
    <w:rsid w:val="005E6EC0"/>
    <w:rsid w:val="005E7BB5"/>
    <w:rsid w:val="005F0D00"/>
    <w:rsid w:val="005F15D0"/>
    <w:rsid w:val="005F61E3"/>
    <w:rsid w:val="00602401"/>
    <w:rsid w:val="006030BE"/>
    <w:rsid w:val="00603435"/>
    <w:rsid w:val="00604508"/>
    <w:rsid w:val="00604E71"/>
    <w:rsid w:val="00611DC9"/>
    <w:rsid w:val="00611F21"/>
    <w:rsid w:val="00614DFD"/>
    <w:rsid w:val="006164CC"/>
    <w:rsid w:val="0062026D"/>
    <w:rsid w:val="0062172B"/>
    <w:rsid w:val="00626670"/>
    <w:rsid w:val="006303E3"/>
    <w:rsid w:val="00630C66"/>
    <w:rsid w:val="0063404E"/>
    <w:rsid w:val="00636102"/>
    <w:rsid w:val="006375D3"/>
    <w:rsid w:val="0064109A"/>
    <w:rsid w:val="006448E4"/>
    <w:rsid w:val="006542C2"/>
    <w:rsid w:val="00654767"/>
    <w:rsid w:val="00660374"/>
    <w:rsid w:val="006625AC"/>
    <w:rsid w:val="006700EA"/>
    <w:rsid w:val="00673882"/>
    <w:rsid w:val="00682B04"/>
    <w:rsid w:val="00684963"/>
    <w:rsid w:val="00684F8B"/>
    <w:rsid w:val="006876B1"/>
    <w:rsid w:val="0069073A"/>
    <w:rsid w:val="006934FA"/>
    <w:rsid w:val="006A11E9"/>
    <w:rsid w:val="006A1E93"/>
    <w:rsid w:val="006A3498"/>
    <w:rsid w:val="006A5B8B"/>
    <w:rsid w:val="006A692F"/>
    <w:rsid w:val="006C1995"/>
    <w:rsid w:val="006C1B52"/>
    <w:rsid w:val="006C1ECA"/>
    <w:rsid w:val="006C6172"/>
    <w:rsid w:val="006C6F20"/>
    <w:rsid w:val="006D0375"/>
    <w:rsid w:val="006D1A13"/>
    <w:rsid w:val="006D2282"/>
    <w:rsid w:val="006D6D49"/>
    <w:rsid w:val="006E03CF"/>
    <w:rsid w:val="006E104C"/>
    <w:rsid w:val="006E5578"/>
    <w:rsid w:val="006E57E8"/>
    <w:rsid w:val="006E620C"/>
    <w:rsid w:val="006E722C"/>
    <w:rsid w:val="006F18E9"/>
    <w:rsid w:val="006F56A0"/>
    <w:rsid w:val="00700453"/>
    <w:rsid w:val="00705FD0"/>
    <w:rsid w:val="00707A9D"/>
    <w:rsid w:val="00711699"/>
    <w:rsid w:val="007142BA"/>
    <w:rsid w:val="007151B4"/>
    <w:rsid w:val="00716AA0"/>
    <w:rsid w:val="00717103"/>
    <w:rsid w:val="0072032F"/>
    <w:rsid w:val="00727888"/>
    <w:rsid w:val="00750F27"/>
    <w:rsid w:val="00750F81"/>
    <w:rsid w:val="00753108"/>
    <w:rsid w:val="00754F07"/>
    <w:rsid w:val="00755293"/>
    <w:rsid w:val="00756BE0"/>
    <w:rsid w:val="00757B93"/>
    <w:rsid w:val="00761B67"/>
    <w:rsid w:val="00766128"/>
    <w:rsid w:val="00766919"/>
    <w:rsid w:val="0076710C"/>
    <w:rsid w:val="00767C8B"/>
    <w:rsid w:val="0077565B"/>
    <w:rsid w:val="0078736B"/>
    <w:rsid w:val="00787A0C"/>
    <w:rsid w:val="007932E8"/>
    <w:rsid w:val="007979B3"/>
    <w:rsid w:val="00797B35"/>
    <w:rsid w:val="007A0014"/>
    <w:rsid w:val="007A1400"/>
    <w:rsid w:val="007A1E57"/>
    <w:rsid w:val="007A215F"/>
    <w:rsid w:val="007A773B"/>
    <w:rsid w:val="007B0A72"/>
    <w:rsid w:val="007B303B"/>
    <w:rsid w:val="007B458F"/>
    <w:rsid w:val="007C0846"/>
    <w:rsid w:val="007C1EB1"/>
    <w:rsid w:val="007C2836"/>
    <w:rsid w:val="007D2720"/>
    <w:rsid w:val="007D355C"/>
    <w:rsid w:val="007D4227"/>
    <w:rsid w:val="007D64A5"/>
    <w:rsid w:val="007E0A39"/>
    <w:rsid w:val="007E543D"/>
    <w:rsid w:val="007F52F3"/>
    <w:rsid w:val="007F5675"/>
    <w:rsid w:val="007F5899"/>
    <w:rsid w:val="00801824"/>
    <w:rsid w:val="00805875"/>
    <w:rsid w:val="00806276"/>
    <w:rsid w:val="0081244C"/>
    <w:rsid w:val="00816046"/>
    <w:rsid w:val="0082360A"/>
    <w:rsid w:val="00824205"/>
    <w:rsid w:val="0082422D"/>
    <w:rsid w:val="00825BFD"/>
    <w:rsid w:val="00827ACE"/>
    <w:rsid w:val="0083080F"/>
    <w:rsid w:val="0083119D"/>
    <w:rsid w:val="008314C9"/>
    <w:rsid w:val="00842DB2"/>
    <w:rsid w:val="00846858"/>
    <w:rsid w:val="0085061F"/>
    <w:rsid w:val="00853EC2"/>
    <w:rsid w:val="00854CCE"/>
    <w:rsid w:val="00856AB8"/>
    <w:rsid w:val="008570D6"/>
    <w:rsid w:val="008619EE"/>
    <w:rsid w:val="0086346C"/>
    <w:rsid w:val="00866737"/>
    <w:rsid w:val="00866914"/>
    <w:rsid w:val="00867C02"/>
    <w:rsid w:val="008726A0"/>
    <w:rsid w:val="00873494"/>
    <w:rsid w:val="00873F84"/>
    <w:rsid w:val="0087655E"/>
    <w:rsid w:val="0087791D"/>
    <w:rsid w:val="00881D18"/>
    <w:rsid w:val="00896A02"/>
    <w:rsid w:val="008A0461"/>
    <w:rsid w:val="008A1328"/>
    <w:rsid w:val="008A135B"/>
    <w:rsid w:val="008A6A2B"/>
    <w:rsid w:val="008A7E02"/>
    <w:rsid w:val="008B7CB1"/>
    <w:rsid w:val="008C0009"/>
    <w:rsid w:val="008C06EC"/>
    <w:rsid w:val="008C6F9D"/>
    <w:rsid w:val="008D0132"/>
    <w:rsid w:val="008D568A"/>
    <w:rsid w:val="008E2EF5"/>
    <w:rsid w:val="008E6F49"/>
    <w:rsid w:val="008F4DB4"/>
    <w:rsid w:val="008F591D"/>
    <w:rsid w:val="008F75BC"/>
    <w:rsid w:val="0090062D"/>
    <w:rsid w:val="00902CE9"/>
    <w:rsid w:val="00904932"/>
    <w:rsid w:val="00911FA5"/>
    <w:rsid w:val="00912A81"/>
    <w:rsid w:val="00915505"/>
    <w:rsid w:val="00922E8F"/>
    <w:rsid w:val="00923CA1"/>
    <w:rsid w:val="00925F04"/>
    <w:rsid w:val="009278E4"/>
    <w:rsid w:val="00930FD8"/>
    <w:rsid w:val="00932559"/>
    <w:rsid w:val="009339B6"/>
    <w:rsid w:val="00935DEC"/>
    <w:rsid w:val="0094606E"/>
    <w:rsid w:val="00946C01"/>
    <w:rsid w:val="0094702F"/>
    <w:rsid w:val="00954EA2"/>
    <w:rsid w:val="00963B83"/>
    <w:rsid w:val="0096589E"/>
    <w:rsid w:val="00973E52"/>
    <w:rsid w:val="00975EED"/>
    <w:rsid w:val="00976E9A"/>
    <w:rsid w:val="0097724D"/>
    <w:rsid w:val="00980956"/>
    <w:rsid w:val="00986330"/>
    <w:rsid w:val="00987A15"/>
    <w:rsid w:val="00993AAD"/>
    <w:rsid w:val="00994620"/>
    <w:rsid w:val="009A0459"/>
    <w:rsid w:val="009A20CE"/>
    <w:rsid w:val="009A49F5"/>
    <w:rsid w:val="009A4E6E"/>
    <w:rsid w:val="009A792C"/>
    <w:rsid w:val="009B1604"/>
    <w:rsid w:val="009B2A25"/>
    <w:rsid w:val="009B3212"/>
    <w:rsid w:val="009B6210"/>
    <w:rsid w:val="009B74C3"/>
    <w:rsid w:val="009C037B"/>
    <w:rsid w:val="009C3BBB"/>
    <w:rsid w:val="009D0197"/>
    <w:rsid w:val="009D19AC"/>
    <w:rsid w:val="009D1DC0"/>
    <w:rsid w:val="009D3209"/>
    <w:rsid w:val="009D7DDA"/>
    <w:rsid w:val="009E1077"/>
    <w:rsid w:val="009E3DC4"/>
    <w:rsid w:val="009F0B3B"/>
    <w:rsid w:val="009F4448"/>
    <w:rsid w:val="00A074E4"/>
    <w:rsid w:val="00A1275D"/>
    <w:rsid w:val="00A13143"/>
    <w:rsid w:val="00A17931"/>
    <w:rsid w:val="00A27249"/>
    <w:rsid w:val="00A305BB"/>
    <w:rsid w:val="00A31666"/>
    <w:rsid w:val="00A40357"/>
    <w:rsid w:val="00A5294C"/>
    <w:rsid w:val="00A56610"/>
    <w:rsid w:val="00A62458"/>
    <w:rsid w:val="00A62674"/>
    <w:rsid w:val="00A62AB0"/>
    <w:rsid w:val="00A6774D"/>
    <w:rsid w:val="00A70B6A"/>
    <w:rsid w:val="00A724FA"/>
    <w:rsid w:val="00A772B7"/>
    <w:rsid w:val="00A84FC3"/>
    <w:rsid w:val="00A85D38"/>
    <w:rsid w:val="00A86538"/>
    <w:rsid w:val="00A871C6"/>
    <w:rsid w:val="00A878CE"/>
    <w:rsid w:val="00A951E8"/>
    <w:rsid w:val="00A9691D"/>
    <w:rsid w:val="00A97AA7"/>
    <w:rsid w:val="00AA1F55"/>
    <w:rsid w:val="00AA40BE"/>
    <w:rsid w:val="00AA6498"/>
    <w:rsid w:val="00AB1048"/>
    <w:rsid w:val="00AB29C5"/>
    <w:rsid w:val="00AB315F"/>
    <w:rsid w:val="00AC48CD"/>
    <w:rsid w:val="00AD13AE"/>
    <w:rsid w:val="00AD2F74"/>
    <w:rsid w:val="00AD497C"/>
    <w:rsid w:val="00AD58B0"/>
    <w:rsid w:val="00AD73C6"/>
    <w:rsid w:val="00AE0941"/>
    <w:rsid w:val="00AE1CD7"/>
    <w:rsid w:val="00AF16EF"/>
    <w:rsid w:val="00AF4576"/>
    <w:rsid w:val="00AF5E68"/>
    <w:rsid w:val="00AF6A9E"/>
    <w:rsid w:val="00AF6DAE"/>
    <w:rsid w:val="00B020C8"/>
    <w:rsid w:val="00B02DBF"/>
    <w:rsid w:val="00B059E1"/>
    <w:rsid w:val="00B078BA"/>
    <w:rsid w:val="00B105D1"/>
    <w:rsid w:val="00B10772"/>
    <w:rsid w:val="00B1249E"/>
    <w:rsid w:val="00B235FF"/>
    <w:rsid w:val="00B36CFA"/>
    <w:rsid w:val="00B37240"/>
    <w:rsid w:val="00B46F15"/>
    <w:rsid w:val="00B52A54"/>
    <w:rsid w:val="00B5309F"/>
    <w:rsid w:val="00B53929"/>
    <w:rsid w:val="00B57C51"/>
    <w:rsid w:val="00B62869"/>
    <w:rsid w:val="00B62DB9"/>
    <w:rsid w:val="00B63A47"/>
    <w:rsid w:val="00B6410D"/>
    <w:rsid w:val="00B72105"/>
    <w:rsid w:val="00B7288B"/>
    <w:rsid w:val="00B764CF"/>
    <w:rsid w:val="00B775DB"/>
    <w:rsid w:val="00B80FE6"/>
    <w:rsid w:val="00B92C8E"/>
    <w:rsid w:val="00B94AE0"/>
    <w:rsid w:val="00B96229"/>
    <w:rsid w:val="00B975E6"/>
    <w:rsid w:val="00B9798A"/>
    <w:rsid w:val="00BA5628"/>
    <w:rsid w:val="00BA6764"/>
    <w:rsid w:val="00BA71C0"/>
    <w:rsid w:val="00BA734F"/>
    <w:rsid w:val="00BB1D9F"/>
    <w:rsid w:val="00BB46D4"/>
    <w:rsid w:val="00BB47CC"/>
    <w:rsid w:val="00BB5220"/>
    <w:rsid w:val="00BB5E97"/>
    <w:rsid w:val="00BC403E"/>
    <w:rsid w:val="00BD0DF6"/>
    <w:rsid w:val="00BD29E1"/>
    <w:rsid w:val="00BD3024"/>
    <w:rsid w:val="00BD477B"/>
    <w:rsid w:val="00BD76AA"/>
    <w:rsid w:val="00BD770E"/>
    <w:rsid w:val="00BD7C03"/>
    <w:rsid w:val="00BE0232"/>
    <w:rsid w:val="00BE0B34"/>
    <w:rsid w:val="00BE31D1"/>
    <w:rsid w:val="00BE7D13"/>
    <w:rsid w:val="00BF1B4E"/>
    <w:rsid w:val="00BF2431"/>
    <w:rsid w:val="00BF5790"/>
    <w:rsid w:val="00BF650A"/>
    <w:rsid w:val="00C0019A"/>
    <w:rsid w:val="00C01470"/>
    <w:rsid w:val="00C01759"/>
    <w:rsid w:val="00C055E9"/>
    <w:rsid w:val="00C057EF"/>
    <w:rsid w:val="00C11425"/>
    <w:rsid w:val="00C16B3E"/>
    <w:rsid w:val="00C21327"/>
    <w:rsid w:val="00C2285C"/>
    <w:rsid w:val="00C22F45"/>
    <w:rsid w:val="00C27CD3"/>
    <w:rsid w:val="00C307A2"/>
    <w:rsid w:val="00C30B59"/>
    <w:rsid w:val="00C30ED9"/>
    <w:rsid w:val="00C32461"/>
    <w:rsid w:val="00C32841"/>
    <w:rsid w:val="00C32E8A"/>
    <w:rsid w:val="00C341BC"/>
    <w:rsid w:val="00C35F2E"/>
    <w:rsid w:val="00C36DE1"/>
    <w:rsid w:val="00C3732E"/>
    <w:rsid w:val="00C37379"/>
    <w:rsid w:val="00C37532"/>
    <w:rsid w:val="00C40466"/>
    <w:rsid w:val="00C40ACA"/>
    <w:rsid w:val="00C50898"/>
    <w:rsid w:val="00C50A7E"/>
    <w:rsid w:val="00C51F48"/>
    <w:rsid w:val="00C615A4"/>
    <w:rsid w:val="00C64517"/>
    <w:rsid w:val="00C66BC2"/>
    <w:rsid w:val="00C71DAA"/>
    <w:rsid w:val="00C71F2A"/>
    <w:rsid w:val="00C73A38"/>
    <w:rsid w:val="00C77851"/>
    <w:rsid w:val="00C84B0A"/>
    <w:rsid w:val="00C86C39"/>
    <w:rsid w:val="00C87556"/>
    <w:rsid w:val="00C90802"/>
    <w:rsid w:val="00C910F5"/>
    <w:rsid w:val="00C92D22"/>
    <w:rsid w:val="00C97FC7"/>
    <w:rsid w:val="00CA2E79"/>
    <w:rsid w:val="00CA36C7"/>
    <w:rsid w:val="00CA3E1B"/>
    <w:rsid w:val="00CB79D9"/>
    <w:rsid w:val="00CB7F4C"/>
    <w:rsid w:val="00CD0704"/>
    <w:rsid w:val="00CD5533"/>
    <w:rsid w:val="00CE0657"/>
    <w:rsid w:val="00CE14FA"/>
    <w:rsid w:val="00CE19B4"/>
    <w:rsid w:val="00CE6548"/>
    <w:rsid w:val="00CE6D26"/>
    <w:rsid w:val="00CE6D89"/>
    <w:rsid w:val="00CF0B0A"/>
    <w:rsid w:val="00CF1488"/>
    <w:rsid w:val="00CF2811"/>
    <w:rsid w:val="00CF3889"/>
    <w:rsid w:val="00CF4FA9"/>
    <w:rsid w:val="00CF5412"/>
    <w:rsid w:val="00D04115"/>
    <w:rsid w:val="00D0754F"/>
    <w:rsid w:val="00D07566"/>
    <w:rsid w:val="00D139B6"/>
    <w:rsid w:val="00D23758"/>
    <w:rsid w:val="00D23E01"/>
    <w:rsid w:val="00D24D3E"/>
    <w:rsid w:val="00D30A53"/>
    <w:rsid w:val="00D32893"/>
    <w:rsid w:val="00D32CA3"/>
    <w:rsid w:val="00D35812"/>
    <w:rsid w:val="00D41235"/>
    <w:rsid w:val="00D436F4"/>
    <w:rsid w:val="00D45072"/>
    <w:rsid w:val="00D50209"/>
    <w:rsid w:val="00D6180F"/>
    <w:rsid w:val="00D70D15"/>
    <w:rsid w:val="00D7129F"/>
    <w:rsid w:val="00D71D48"/>
    <w:rsid w:val="00D73DC3"/>
    <w:rsid w:val="00D747BC"/>
    <w:rsid w:val="00D74924"/>
    <w:rsid w:val="00D81011"/>
    <w:rsid w:val="00D8223A"/>
    <w:rsid w:val="00D87665"/>
    <w:rsid w:val="00D906DA"/>
    <w:rsid w:val="00D91DF0"/>
    <w:rsid w:val="00D94F66"/>
    <w:rsid w:val="00DA1E59"/>
    <w:rsid w:val="00DA5524"/>
    <w:rsid w:val="00DA607C"/>
    <w:rsid w:val="00DB1A73"/>
    <w:rsid w:val="00DB4EC4"/>
    <w:rsid w:val="00DD574D"/>
    <w:rsid w:val="00DE3A0D"/>
    <w:rsid w:val="00DE3CC0"/>
    <w:rsid w:val="00DE7DFA"/>
    <w:rsid w:val="00DF3BEE"/>
    <w:rsid w:val="00E00C20"/>
    <w:rsid w:val="00E01474"/>
    <w:rsid w:val="00E056CE"/>
    <w:rsid w:val="00E113C3"/>
    <w:rsid w:val="00E11955"/>
    <w:rsid w:val="00E11AAA"/>
    <w:rsid w:val="00E13743"/>
    <w:rsid w:val="00E17C11"/>
    <w:rsid w:val="00E239B0"/>
    <w:rsid w:val="00E328B5"/>
    <w:rsid w:val="00E32A98"/>
    <w:rsid w:val="00E35403"/>
    <w:rsid w:val="00E35E57"/>
    <w:rsid w:val="00E360AB"/>
    <w:rsid w:val="00E36BB4"/>
    <w:rsid w:val="00E40550"/>
    <w:rsid w:val="00E438FD"/>
    <w:rsid w:val="00E45315"/>
    <w:rsid w:val="00E45BDB"/>
    <w:rsid w:val="00E47A12"/>
    <w:rsid w:val="00E5577F"/>
    <w:rsid w:val="00E5644E"/>
    <w:rsid w:val="00E60F06"/>
    <w:rsid w:val="00E61E72"/>
    <w:rsid w:val="00E656F3"/>
    <w:rsid w:val="00E66C2A"/>
    <w:rsid w:val="00E7157F"/>
    <w:rsid w:val="00E72AF7"/>
    <w:rsid w:val="00E736E6"/>
    <w:rsid w:val="00E77E92"/>
    <w:rsid w:val="00E819B6"/>
    <w:rsid w:val="00E83267"/>
    <w:rsid w:val="00E8689B"/>
    <w:rsid w:val="00E900CF"/>
    <w:rsid w:val="00E92047"/>
    <w:rsid w:val="00E93B96"/>
    <w:rsid w:val="00EA6AC0"/>
    <w:rsid w:val="00EB20EB"/>
    <w:rsid w:val="00EB581E"/>
    <w:rsid w:val="00EB5F92"/>
    <w:rsid w:val="00EB6E90"/>
    <w:rsid w:val="00EB791E"/>
    <w:rsid w:val="00EC2563"/>
    <w:rsid w:val="00EC431E"/>
    <w:rsid w:val="00EC4CA8"/>
    <w:rsid w:val="00EC6628"/>
    <w:rsid w:val="00ED0F42"/>
    <w:rsid w:val="00EE156D"/>
    <w:rsid w:val="00EF5FA3"/>
    <w:rsid w:val="00EF62EB"/>
    <w:rsid w:val="00F0087F"/>
    <w:rsid w:val="00F016AB"/>
    <w:rsid w:val="00F11D07"/>
    <w:rsid w:val="00F16F1D"/>
    <w:rsid w:val="00F20585"/>
    <w:rsid w:val="00F25941"/>
    <w:rsid w:val="00F2749A"/>
    <w:rsid w:val="00F32CFB"/>
    <w:rsid w:val="00F34178"/>
    <w:rsid w:val="00F448F9"/>
    <w:rsid w:val="00F45861"/>
    <w:rsid w:val="00F46244"/>
    <w:rsid w:val="00F47949"/>
    <w:rsid w:val="00F52C3B"/>
    <w:rsid w:val="00F531B8"/>
    <w:rsid w:val="00F61E17"/>
    <w:rsid w:val="00F639FF"/>
    <w:rsid w:val="00F64280"/>
    <w:rsid w:val="00F66E07"/>
    <w:rsid w:val="00F81BC9"/>
    <w:rsid w:val="00F90EBE"/>
    <w:rsid w:val="00F94087"/>
    <w:rsid w:val="00F94FF9"/>
    <w:rsid w:val="00F95B92"/>
    <w:rsid w:val="00F97B25"/>
    <w:rsid w:val="00FA0316"/>
    <w:rsid w:val="00FA2F5B"/>
    <w:rsid w:val="00FB1B72"/>
    <w:rsid w:val="00FB4BE7"/>
    <w:rsid w:val="00FB7C9C"/>
    <w:rsid w:val="00FC0F0B"/>
    <w:rsid w:val="00FC20D0"/>
    <w:rsid w:val="00FC7D28"/>
    <w:rsid w:val="00FD0515"/>
    <w:rsid w:val="00FD08A5"/>
    <w:rsid w:val="00FD1D65"/>
    <w:rsid w:val="00FE1979"/>
    <w:rsid w:val="00FE36C5"/>
    <w:rsid w:val="00FE4D69"/>
    <w:rsid w:val="00FE789E"/>
    <w:rsid w:val="00FF0AEF"/>
    <w:rsid w:val="00FF16F3"/>
    <w:rsid w:val="00FF71BA"/>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06"/>
  </w:style>
  <w:style w:type="paragraph" w:styleId="1">
    <w:name w:val="heading 1"/>
    <w:basedOn w:val="a"/>
    <w:next w:val="a"/>
    <w:link w:val="10"/>
    <w:uiPriority w:val="9"/>
    <w:qFormat/>
    <w:rsid w:val="00050A06"/>
    <w:pPr>
      <w:keepNext/>
      <w:keepLines/>
      <w:spacing w:before="480" w:after="0"/>
      <w:outlineLvl w:val="0"/>
    </w:pPr>
    <w:rPr>
      <w:rFonts w:ascii="Cambria" w:eastAsia="Times New Roman" w:hAnsi="Cambria" w:cs="Times New Roman"/>
      <w:b/>
      <w:bCs/>
      <w:color w:val="21798E"/>
      <w:sz w:val="28"/>
      <w:szCs w:val="28"/>
    </w:rPr>
  </w:style>
  <w:style w:type="paragraph" w:styleId="2">
    <w:name w:val="heading 2"/>
    <w:basedOn w:val="a"/>
    <w:next w:val="a"/>
    <w:link w:val="20"/>
    <w:uiPriority w:val="9"/>
    <w:semiHidden/>
    <w:unhideWhenUsed/>
    <w:qFormat/>
    <w:rsid w:val="00050A06"/>
    <w:pPr>
      <w:keepNext/>
      <w:keepLines/>
      <w:spacing w:before="200" w:after="0"/>
      <w:outlineLvl w:val="1"/>
    </w:pPr>
    <w:rPr>
      <w:rFonts w:ascii="Cambria" w:eastAsia="Times New Roman" w:hAnsi="Cambria" w:cs="Times New Roman"/>
      <w:b/>
      <w:bCs/>
      <w:color w:val="2DA2BF"/>
      <w:sz w:val="26"/>
      <w:szCs w:val="26"/>
    </w:rPr>
  </w:style>
  <w:style w:type="paragraph" w:styleId="3">
    <w:name w:val="heading 3"/>
    <w:basedOn w:val="a"/>
    <w:next w:val="a"/>
    <w:link w:val="30"/>
    <w:uiPriority w:val="9"/>
    <w:semiHidden/>
    <w:unhideWhenUsed/>
    <w:qFormat/>
    <w:rsid w:val="00050A06"/>
    <w:pPr>
      <w:keepNext/>
      <w:keepLines/>
      <w:spacing w:before="200" w:after="0"/>
      <w:outlineLvl w:val="2"/>
    </w:pPr>
    <w:rPr>
      <w:rFonts w:ascii="Cambria" w:eastAsia="Times New Roman" w:hAnsi="Cambria" w:cs="Times New Roman"/>
      <w:b/>
      <w:bCs/>
      <w:color w:val="2DA2BF"/>
    </w:rPr>
  </w:style>
  <w:style w:type="paragraph" w:styleId="4">
    <w:name w:val="heading 4"/>
    <w:basedOn w:val="a"/>
    <w:next w:val="a"/>
    <w:link w:val="40"/>
    <w:uiPriority w:val="9"/>
    <w:semiHidden/>
    <w:unhideWhenUsed/>
    <w:qFormat/>
    <w:rsid w:val="00050A06"/>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0"/>
    <w:uiPriority w:val="9"/>
    <w:semiHidden/>
    <w:unhideWhenUsed/>
    <w:qFormat/>
    <w:rsid w:val="00050A06"/>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0"/>
    <w:uiPriority w:val="9"/>
    <w:semiHidden/>
    <w:unhideWhenUsed/>
    <w:qFormat/>
    <w:rsid w:val="00050A06"/>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0"/>
    <w:uiPriority w:val="9"/>
    <w:semiHidden/>
    <w:unhideWhenUsed/>
    <w:qFormat/>
    <w:rsid w:val="00050A06"/>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050A06"/>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0"/>
    <w:uiPriority w:val="9"/>
    <w:semiHidden/>
    <w:unhideWhenUsed/>
    <w:qFormat/>
    <w:rsid w:val="00050A06"/>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50A06"/>
    <w:rPr>
      <w:rFonts w:ascii="Cambria" w:eastAsia="Times New Roman" w:hAnsi="Cambria" w:cs="Times New Roman"/>
      <w:b/>
      <w:bCs/>
      <w:color w:val="21798E"/>
      <w:sz w:val="28"/>
      <w:szCs w:val="28"/>
    </w:rPr>
  </w:style>
  <w:style w:type="character" w:customStyle="1" w:styleId="20">
    <w:name w:val="Заголовок 2 Знак"/>
    <w:link w:val="2"/>
    <w:uiPriority w:val="9"/>
    <w:semiHidden/>
    <w:rsid w:val="00050A06"/>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050A06"/>
    <w:rPr>
      <w:rFonts w:ascii="Cambria" w:eastAsia="Times New Roman" w:hAnsi="Cambria" w:cs="Times New Roman"/>
      <w:b/>
      <w:bCs/>
      <w:color w:val="2DA2BF"/>
    </w:rPr>
  </w:style>
  <w:style w:type="character" w:customStyle="1" w:styleId="40">
    <w:name w:val="Заголовок 4 Знак"/>
    <w:link w:val="4"/>
    <w:uiPriority w:val="9"/>
    <w:semiHidden/>
    <w:rsid w:val="00050A06"/>
    <w:rPr>
      <w:rFonts w:ascii="Cambria" w:eastAsia="Times New Roman" w:hAnsi="Cambria" w:cs="Times New Roman"/>
      <w:b/>
      <w:bCs/>
      <w:i/>
      <w:iCs/>
      <w:color w:val="2DA2BF"/>
    </w:rPr>
  </w:style>
  <w:style w:type="character" w:customStyle="1" w:styleId="50">
    <w:name w:val="Заголовок 5 Знак"/>
    <w:link w:val="5"/>
    <w:uiPriority w:val="9"/>
    <w:semiHidden/>
    <w:rsid w:val="00050A06"/>
    <w:rPr>
      <w:rFonts w:ascii="Cambria" w:eastAsia="Times New Roman" w:hAnsi="Cambria" w:cs="Times New Roman"/>
      <w:color w:val="16505E"/>
    </w:rPr>
  </w:style>
  <w:style w:type="character" w:customStyle="1" w:styleId="60">
    <w:name w:val="Заголовок 6 Знак"/>
    <w:link w:val="6"/>
    <w:uiPriority w:val="9"/>
    <w:semiHidden/>
    <w:rsid w:val="00050A06"/>
    <w:rPr>
      <w:rFonts w:ascii="Cambria" w:eastAsia="Times New Roman" w:hAnsi="Cambria" w:cs="Times New Roman"/>
      <w:i/>
      <w:iCs/>
      <w:color w:val="16505E"/>
    </w:rPr>
  </w:style>
  <w:style w:type="character" w:customStyle="1" w:styleId="70">
    <w:name w:val="Заголовок 7 Знак"/>
    <w:link w:val="7"/>
    <w:uiPriority w:val="9"/>
    <w:semiHidden/>
    <w:rsid w:val="00050A06"/>
    <w:rPr>
      <w:rFonts w:ascii="Cambria" w:eastAsia="Times New Roman" w:hAnsi="Cambria" w:cs="Times New Roman"/>
      <w:i/>
      <w:iCs/>
      <w:color w:val="404040"/>
    </w:rPr>
  </w:style>
  <w:style w:type="character" w:customStyle="1" w:styleId="80">
    <w:name w:val="Заголовок 8 Знак"/>
    <w:link w:val="8"/>
    <w:uiPriority w:val="9"/>
    <w:semiHidden/>
    <w:rsid w:val="00050A06"/>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050A06"/>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050A06"/>
    <w:pPr>
      <w:spacing w:line="240" w:lineRule="auto"/>
    </w:pPr>
    <w:rPr>
      <w:b/>
      <w:bCs/>
      <w:color w:val="2DA2BF"/>
      <w:sz w:val="18"/>
      <w:szCs w:val="18"/>
    </w:rPr>
  </w:style>
  <w:style w:type="paragraph" w:styleId="a4">
    <w:name w:val="Title"/>
    <w:basedOn w:val="a"/>
    <w:next w:val="a"/>
    <w:link w:val="a5"/>
    <w:uiPriority w:val="10"/>
    <w:qFormat/>
    <w:rsid w:val="00050A06"/>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a5">
    <w:name w:val="Название Знак"/>
    <w:link w:val="a4"/>
    <w:uiPriority w:val="10"/>
    <w:rsid w:val="00050A06"/>
    <w:rPr>
      <w:rFonts w:ascii="Cambria" w:eastAsia="Times New Roman" w:hAnsi="Cambria" w:cs="Times New Roman"/>
      <w:color w:val="343434"/>
      <w:spacing w:val="5"/>
      <w:kern w:val="28"/>
      <w:sz w:val="52"/>
      <w:szCs w:val="52"/>
    </w:rPr>
  </w:style>
  <w:style w:type="paragraph" w:styleId="a6">
    <w:name w:val="Subtitle"/>
    <w:basedOn w:val="a"/>
    <w:next w:val="a"/>
    <w:link w:val="a7"/>
    <w:uiPriority w:val="11"/>
    <w:qFormat/>
    <w:rsid w:val="00050A06"/>
    <w:pPr>
      <w:numPr>
        <w:ilvl w:val="1"/>
      </w:numPr>
    </w:pPr>
    <w:rPr>
      <w:rFonts w:ascii="Cambria" w:eastAsia="Times New Roman" w:hAnsi="Cambria" w:cs="Times New Roman"/>
      <w:i/>
      <w:iCs/>
      <w:color w:val="2DA2BF"/>
      <w:spacing w:val="15"/>
      <w:sz w:val="24"/>
      <w:szCs w:val="24"/>
    </w:rPr>
  </w:style>
  <w:style w:type="character" w:customStyle="1" w:styleId="a7">
    <w:name w:val="Подзаголовок Знак"/>
    <w:link w:val="a6"/>
    <w:uiPriority w:val="11"/>
    <w:rsid w:val="00050A06"/>
    <w:rPr>
      <w:rFonts w:ascii="Cambria" w:eastAsia="Times New Roman" w:hAnsi="Cambria" w:cs="Times New Roman"/>
      <w:i/>
      <w:iCs/>
      <w:color w:val="2DA2BF"/>
      <w:spacing w:val="15"/>
      <w:sz w:val="24"/>
      <w:szCs w:val="24"/>
    </w:rPr>
  </w:style>
  <w:style w:type="character" w:styleId="a8">
    <w:name w:val="Strong"/>
    <w:uiPriority w:val="22"/>
    <w:qFormat/>
    <w:rsid w:val="00050A06"/>
    <w:rPr>
      <w:b/>
      <w:bCs/>
    </w:rPr>
  </w:style>
  <w:style w:type="character" w:styleId="a9">
    <w:name w:val="Emphasis"/>
    <w:uiPriority w:val="20"/>
    <w:qFormat/>
    <w:rsid w:val="00050A06"/>
    <w:rPr>
      <w:i/>
      <w:iCs/>
    </w:rPr>
  </w:style>
  <w:style w:type="paragraph" w:styleId="aa">
    <w:name w:val="No Spacing"/>
    <w:uiPriority w:val="1"/>
    <w:qFormat/>
    <w:rsid w:val="00050A06"/>
    <w:pPr>
      <w:spacing w:after="0" w:line="240" w:lineRule="auto"/>
    </w:pPr>
  </w:style>
  <w:style w:type="paragraph" w:styleId="ab">
    <w:name w:val="List Paragraph"/>
    <w:basedOn w:val="a"/>
    <w:uiPriority w:val="34"/>
    <w:qFormat/>
    <w:rsid w:val="00050A06"/>
    <w:pPr>
      <w:ind w:left="720"/>
      <w:contextualSpacing/>
    </w:pPr>
  </w:style>
  <w:style w:type="paragraph" w:styleId="21">
    <w:name w:val="Quote"/>
    <w:basedOn w:val="a"/>
    <w:next w:val="a"/>
    <w:link w:val="22"/>
    <w:uiPriority w:val="29"/>
    <w:qFormat/>
    <w:rsid w:val="00050A06"/>
    <w:rPr>
      <w:i/>
      <w:iCs/>
      <w:color w:val="000000"/>
    </w:rPr>
  </w:style>
  <w:style w:type="character" w:customStyle="1" w:styleId="22">
    <w:name w:val="Цитата 2 Знак"/>
    <w:link w:val="21"/>
    <w:uiPriority w:val="29"/>
    <w:rsid w:val="00050A06"/>
    <w:rPr>
      <w:i/>
      <w:iCs/>
      <w:color w:val="000000"/>
    </w:rPr>
  </w:style>
  <w:style w:type="paragraph" w:styleId="ac">
    <w:name w:val="Intense Quote"/>
    <w:basedOn w:val="a"/>
    <w:next w:val="a"/>
    <w:link w:val="ad"/>
    <w:uiPriority w:val="30"/>
    <w:qFormat/>
    <w:rsid w:val="00050A06"/>
    <w:pPr>
      <w:pBdr>
        <w:bottom w:val="single" w:sz="4" w:space="4" w:color="2DA2BF"/>
      </w:pBdr>
      <w:spacing w:before="200" w:after="280"/>
      <w:ind w:left="936" w:right="936"/>
    </w:pPr>
    <w:rPr>
      <w:b/>
      <w:bCs/>
      <w:i/>
      <w:iCs/>
      <w:color w:val="2DA2BF"/>
    </w:rPr>
  </w:style>
  <w:style w:type="character" w:customStyle="1" w:styleId="ad">
    <w:name w:val="Выделенная цитата Знак"/>
    <w:link w:val="ac"/>
    <w:uiPriority w:val="30"/>
    <w:rsid w:val="00050A06"/>
    <w:rPr>
      <w:b/>
      <w:bCs/>
      <w:i/>
      <w:iCs/>
      <w:color w:val="2DA2BF"/>
    </w:rPr>
  </w:style>
  <w:style w:type="character" w:styleId="ae">
    <w:name w:val="Subtle Emphasis"/>
    <w:uiPriority w:val="19"/>
    <w:qFormat/>
    <w:rsid w:val="00050A06"/>
    <w:rPr>
      <w:i/>
      <w:iCs/>
      <w:color w:val="808080"/>
    </w:rPr>
  </w:style>
  <w:style w:type="character" w:styleId="af">
    <w:name w:val="Intense Emphasis"/>
    <w:uiPriority w:val="21"/>
    <w:qFormat/>
    <w:rsid w:val="00050A06"/>
    <w:rPr>
      <w:b/>
      <w:bCs/>
      <w:i/>
      <w:iCs/>
      <w:color w:val="2DA2BF"/>
    </w:rPr>
  </w:style>
  <w:style w:type="character" w:styleId="af0">
    <w:name w:val="Subtle Reference"/>
    <w:uiPriority w:val="31"/>
    <w:qFormat/>
    <w:rsid w:val="00050A06"/>
    <w:rPr>
      <w:smallCaps/>
      <w:color w:val="DA1F28"/>
      <w:u w:val="single"/>
    </w:rPr>
  </w:style>
  <w:style w:type="character" w:styleId="af1">
    <w:name w:val="Intense Reference"/>
    <w:uiPriority w:val="32"/>
    <w:qFormat/>
    <w:rsid w:val="00050A06"/>
    <w:rPr>
      <w:b/>
      <w:bCs/>
      <w:smallCaps/>
      <w:color w:val="DA1F28"/>
      <w:spacing w:val="5"/>
      <w:u w:val="single"/>
    </w:rPr>
  </w:style>
  <w:style w:type="character" w:styleId="af2">
    <w:name w:val="Book Title"/>
    <w:uiPriority w:val="33"/>
    <w:qFormat/>
    <w:rsid w:val="00050A06"/>
    <w:rPr>
      <w:b/>
      <w:bCs/>
      <w:smallCaps/>
      <w:spacing w:val="5"/>
    </w:rPr>
  </w:style>
  <w:style w:type="paragraph" w:styleId="af3">
    <w:name w:val="TOC Heading"/>
    <w:basedOn w:val="1"/>
    <w:next w:val="a"/>
    <w:uiPriority w:val="39"/>
    <w:semiHidden/>
    <w:unhideWhenUsed/>
    <w:qFormat/>
    <w:rsid w:val="00050A06"/>
    <w:pPr>
      <w:outlineLvl w:val="9"/>
    </w:pPr>
  </w:style>
  <w:style w:type="paragraph" w:styleId="af4">
    <w:name w:val="Balloon Text"/>
    <w:basedOn w:val="a"/>
    <w:link w:val="af5"/>
    <w:uiPriority w:val="99"/>
    <w:semiHidden/>
    <w:unhideWhenUsed/>
    <w:rsid w:val="00D6180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6180F"/>
    <w:rPr>
      <w:rFonts w:ascii="Tahoma" w:hAnsi="Tahoma" w:cs="Tahoma"/>
      <w:sz w:val="16"/>
      <w:szCs w:val="16"/>
    </w:rPr>
  </w:style>
  <w:style w:type="paragraph" w:styleId="af6">
    <w:name w:val="header"/>
    <w:basedOn w:val="a"/>
    <w:link w:val="af7"/>
    <w:uiPriority w:val="99"/>
    <w:unhideWhenUsed/>
    <w:rsid w:val="00930FD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930FD8"/>
  </w:style>
  <w:style w:type="paragraph" w:styleId="af8">
    <w:name w:val="footer"/>
    <w:basedOn w:val="a"/>
    <w:link w:val="af9"/>
    <w:uiPriority w:val="99"/>
    <w:unhideWhenUsed/>
    <w:rsid w:val="00930FD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930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06"/>
  </w:style>
  <w:style w:type="paragraph" w:styleId="1">
    <w:name w:val="heading 1"/>
    <w:basedOn w:val="a"/>
    <w:next w:val="a"/>
    <w:link w:val="10"/>
    <w:uiPriority w:val="9"/>
    <w:qFormat/>
    <w:rsid w:val="00050A06"/>
    <w:pPr>
      <w:keepNext/>
      <w:keepLines/>
      <w:spacing w:before="480" w:after="0"/>
      <w:outlineLvl w:val="0"/>
    </w:pPr>
    <w:rPr>
      <w:rFonts w:ascii="Cambria" w:eastAsia="Times New Roman" w:hAnsi="Cambria" w:cs="Times New Roman"/>
      <w:b/>
      <w:bCs/>
      <w:color w:val="21798E"/>
      <w:sz w:val="28"/>
      <w:szCs w:val="28"/>
    </w:rPr>
  </w:style>
  <w:style w:type="paragraph" w:styleId="2">
    <w:name w:val="heading 2"/>
    <w:basedOn w:val="a"/>
    <w:next w:val="a"/>
    <w:link w:val="20"/>
    <w:uiPriority w:val="9"/>
    <w:semiHidden/>
    <w:unhideWhenUsed/>
    <w:qFormat/>
    <w:rsid w:val="00050A06"/>
    <w:pPr>
      <w:keepNext/>
      <w:keepLines/>
      <w:spacing w:before="200" w:after="0"/>
      <w:outlineLvl w:val="1"/>
    </w:pPr>
    <w:rPr>
      <w:rFonts w:ascii="Cambria" w:eastAsia="Times New Roman" w:hAnsi="Cambria" w:cs="Times New Roman"/>
      <w:b/>
      <w:bCs/>
      <w:color w:val="2DA2BF"/>
      <w:sz w:val="26"/>
      <w:szCs w:val="26"/>
    </w:rPr>
  </w:style>
  <w:style w:type="paragraph" w:styleId="3">
    <w:name w:val="heading 3"/>
    <w:basedOn w:val="a"/>
    <w:next w:val="a"/>
    <w:link w:val="30"/>
    <w:uiPriority w:val="9"/>
    <w:semiHidden/>
    <w:unhideWhenUsed/>
    <w:qFormat/>
    <w:rsid w:val="00050A06"/>
    <w:pPr>
      <w:keepNext/>
      <w:keepLines/>
      <w:spacing w:before="200" w:after="0"/>
      <w:outlineLvl w:val="2"/>
    </w:pPr>
    <w:rPr>
      <w:rFonts w:ascii="Cambria" w:eastAsia="Times New Roman" w:hAnsi="Cambria" w:cs="Times New Roman"/>
      <w:b/>
      <w:bCs/>
      <w:color w:val="2DA2BF"/>
    </w:rPr>
  </w:style>
  <w:style w:type="paragraph" w:styleId="4">
    <w:name w:val="heading 4"/>
    <w:basedOn w:val="a"/>
    <w:next w:val="a"/>
    <w:link w:val="40"/>
    <w:uiPriority w:val="9"/>
    <w:semiHidden/>
    <w:unhideWhenUsed/>
    <w:qFormat/>
    <w:rsid w:val="00050A06"/>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0"/>
    <w:uiPriority w:val="9"/>
    <w:semiHidden/>
    <w:unhideWhenUsed/>
    <w:qFormat/>
    <w:rsid w:val="00050A06"/>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0"/>
    <w:uiPriority w:val="9"/>
    <w:semiHidden/>
    <w:unhideWhenUsed/>
    <w:qFormat/>
    <w:rsid w:val="00050A06"/>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0"/>
    <w:uiPriority w:val="9"/>
    <w:semiHidden/>
    <w:unhideWhenUsed/>
    <w:qFormat/>
    <w:rsid w:val="00050A06"/>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050A06"/>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0"/>
    <w:uiPriority w:val="9"/>
    <w:semiHidden/>
    <w:unhideWhenUsed/>
    <w:qFormat/>
    <w:rsid w:val="00050A06"/>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50A06"/>
    <w:rPr>
      <w:rFonts w:ascii="Cambria" w:eastAsia="Times New Roman" w:hAnsi="Cambria" w:cs="Times New Roman"/>
      <w:b/>
      <w:bCs/>
      <w:color w:val="21798E"/>
      <w:sz w:val="28"/>
      <w:szCs w:val="28"/>
    </w:rPr>
  </w:style>
  <w:style w:type="character" w:customStyle="1" w:styleId="20">
    <w:name w:val="Заголовок 2 Знак"/>
    <w:link w:val="2"/>
    <w:uiPriority w:val="9"/>
    <w:semiHidden/>
    <w:rsid w:val="00050A06"/>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050A06"/>
    <w:rPr>
      <w:rFonts w:ascii="Cambria" w:eastAsia="Times New Roman" w:hAnsi="Cambria" w:cs="Times New Roman"/>
      <w:b/>
      <w:bCs/>
      <w:color w:val="2DA2BF"/>
    </w:rPr>
  </w:style>
  <w:style w:type="character" w:customStyle="1" w:styleId="40">
    <w:name w:val="Заголовок 4 Знак"/>
    <w:link w:val="4"/>
    <w:uiPriority w:val="9"/>
    <w:semiHidden/>
    <w:rsid w:val="00050A06"/>
    <w:rPr>
      <w:rFonts w:ascii="Cambria" w:eastAsia="Times New Roman" w:hAnsi="Cambria" w:cs="Times New Roman"/>
      <w:b/>
      <w:bCs/>
      <w:i/>
      <w:iCs/>
      <w:color w:val="2DA2BF"/>
    </w:rPr>
  </w:style>
  <w:style w:type="character" w:customStyle="1" w:styleId="50">
    <w:name w:val="Заголовок 5 Знак"/>
    <w:link w:val="5"/>
    <w:uiPriority w:val="9"/>
    <w:semiHidden/>
    <w:rsid w:val="00050A06"/>
    <w:rPr>
      <w:rFonts w:ascii="Cambria" w:eastAsia="Times New Roman" w:hAnsi="Cambria" w:cs="Times New Roman"/>
      <w:color w:val="16505E"/>
    </w:rPr>
  </w:style>
  <w:style w:type="character" w:customStyle="1" w:styleId="60">
    <w:name w:val="Заголовок 6 Знак"/>
    <w:link w:val="6"/>
    <w:uiPriority w:val="9"/>
    <w:semiHidden/>
    <w:rsid w:val="00050A06"/>
    <w:rPr>
      <w:rFonts w:ascii="Cambria" w:eastAsia="Times New Roman" w:hAnsi="Cambria" w:cs="Times New Roman"/>
      <w:i/>
      <w:iCs/>
      <w:color w:val="16505E"/>
    </w:rPr>
  </w:style>
  <w:style w:type="character" w:customStyle="1" w:styleId="70">
    <w:name w:val="Заголовок 7 Знак"/>
    <w:link w:val="7"/>
    <w:uiPriority w:val="9"/>
    <w:semiHidden/>
    <w:rsid w:val="00050A06"/>
    <w:rPr>
      <w:rFonts w:ascii="Cambria" w:eastAsia="Times New Roman" w:hAnsi="Cambria" w:cs="Times New Roman"/>
      <w:i/>
      <w:iCs/>
      <w:color w:val="404040"/>
    </w:rPr>
  </w:style>
  <w:style w:type="character" w:customStyle="1" w:styleId="80">
    <w:name w:val="Заголовок 8 Знак"/>
    <w:link w:val="8"/>
    <w:uiPriority w:val="9"/>
    <w:semiHidden/>
    <w:rsid w:val="00050A06"/>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050A06"/>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050A06"/>
    <w:pPr>
      <w:spacing w:line="240" w:lineRule="auto"/>
    </w:pPr>
    <w:rPr>
      <w:b/>
      <w:bCs/>
      <w:color w:val="2DA2BF"/>
      <w:sz w:val="18"/>
      <w:szCs w:val="18"/>
    </w:rPr>
  </w:style>
  <w:style w:type="paragraph" w:styleId="a4">
    <w:name w:val="Title"/>
    <w:basedOn w:val="a"/>
    <w:next w:val="a"/>
    <w:link w:val="a5"/>
    <w:uiPriority w:val="10"/>
    <w:qFormat/>
    <w:rsid w:val="00050A06"/>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a5">
    <w:name w:val="Название Знак"/>
    <w:link w:val="a4"/>
    <w:uiPriority w:val="10"/>
    <w:rsid w:val="00050A06"/>
    <w:rPr>
      <w:rFonts w:ascii="Cambria" w:eastAsia="Times New Roman" w:hAnsi="Cambria" w:cs="Times New Roman"/>
      <w:color w:val="343434"/>
      <w:spacing w:val="5"/>
      <w:kern w:val="28"/>
      <w:sz w:val="52"/>
      <w:szCs w:val="52"/>
    </w:rPr>
  </w:style>
  <w:style w:type="paragraph" w:styleId="a6">
    <w:name w:val="Subtitle"/>
    <w:basedOn w:val="a"/>
    <w:next w:val="a"/>
    <w:link w:val="a7"/>
    <w:uiPriority w:val="11"/>
    <w:qFormat/>
    <w:rsid w:val="00050A06"/>
    <w:pPr>
      <w:numPr>
        <w:ilvl w:val="1"/>
      </w:numPr>
    </w:pPr>
    <w:rPr>
      <w:rFonts w:ascii="Cambria" w:eastAsia="Times New Roman" w:hAnsi="Cambria" w:cs="Times New Roman"/>
      <w:i/>
      <w:iCs/>
      <w:color w:val="2DA2BF"/>
      <w:spacing w:val="15"/>
      <w:sz w:val="24"/>
      <w:szCs w:val="24"/>
    </w:rPr>
  </w:style>
  <w:style w:type="character" w:customStyle="1" w:styleId="a7">
    <w:name w:val="Подзаголовок Знак"/>
    <w:link w:val="a6"/>
    <w:uiPriority w:val="11"/>
    <w:rsid w:val="00050A06"/>
    <w:rPr>
      <w:rFonts w:ascii="Cambria" w:eastAsia="Times New Roman" w:hAnsi="Cambria" w:cs="Times New Roman"/>
      <w:i/>
      <w:iCs/>
      <w:color w:val="2DA2BF"/>
      <w:spacing w:val="15"/>
      <w:sz w:val="24"/>
      <w:szCs w:val="24"/>
    </w:rPr>
  </w:style>
  <w:style w:type="character" w:styleId="a8">
    <w:name w:val="Strong"/>
    <w:uiPriority w:val="22"/>
    <w:qFormat/>
    <w:rsid w:val="00050A06"/>
    <w:rPr>
      <w:b/>
      <w:bCs/>
    </w:rPr>
  </w:style>
  <w:style w:type="character" w:styleId="a9">
    <w:name w:val="Emphasis"/>
    <w:uiPriority w:val="20"/>
    <w:qFormat/>
    <w:rsid w:val="00050A06"/>
    <w:rPr>
      <w:i/>
      <w:iCs/>
    </w:rPr>
  </w:style>
  <w:style w:type="paragraph" w:styleId="aa">
    <w:name w:val="No Spacing"/>
    <w:uiPriority w:val="1"/>
    <w:qFormat/>
    <w:rsid w:val="00050A06"/>
    <w:pPr>
      <w:spacing w:after="0" w:line="240" w:lineRule="auto"/>
    </w:pPr>
  </w:style>
  <w:style w:type="paragraph" w:styleId="ab">
    <w:name w:val="List Paragraph"/>
    <w:basedOn w:val="a"/>
    <w:uiPriority w:val="34"/>
    <w:qFormat/>
    <w:rsid w:val="00050A06"/>
    <w:pPr>
      <w:ind w:left="720"/>
      <w:contextualSpacing/>
    </w:pPr>
  </w:style>
  <w:style w:type="paragraph" w:styleId="21">
    <w:name w:val="Quote"/>
    <w:basedOn w:val="a"/>
    <w:next w:val="a"/>
    <w:link w:val="22"/>
    <w:uiPriority w:val="29"/>
    <w:qFormat/>
    <w:rsid w:val="00050A06"/>
    <w:rPr>
      <w:i/>
      <w:iCs/>
      <w:color w:val="000000"/>
    </w:rPr>
  </w:style>
  <w:style w:type="character" w:customStyle="1" w:styleId="22">
    <w:name w:val="Цитата 2 Знак"/>
    <w:link w:val="21"/>
    <w:uiPriority w:val="29"/>
    <w:rsid w:val="00050A06"/>
    <w:rPr>
      <w:i/>
      <w:iCs/>
      <w:color w:val="000000"/>
    </w:rPr>
  </w:style>
  <w:style w:type="paragraph" w:styleId="ac">
    <w:name w:val="Intense Quote"/>
    <w:basedOn w:val="a"/>
    <w:next w:val="a"/>
    <w:link w:val="ad"/>
    <w:uiPriority w:val="30"/>
    <w:qFormat/>
    <w:rsid w:val="00050A06"/>
    <w:pPr>
      <w:pBdr>
        <w:bottom w:val="single" w:sz="4" w:space="4" w:color="2DA2BF"/>
      </w:pBdr>
      <w:spacing w:before="200" w:after="280"/>
      <w:ind w:left="936" w:right="936"/>
    </w:pPr>
    <w:rPr>
      <w:b/>
      <w:bCs/>
      <w:i/>
      <w:iCs/>
      <w:color w:val="2DA2BF"/>
    </w:rPr>
  </w:style>
  <w:style w:type="character" w:customStyle="1" w:styleId="ad">
    <w:name w:val="Выделенная цитата Знак"/>
    <w:link w:val="ac"/>
    <w:uiPriority w:val="30"/>
    <w:rsid w:val="00050A06"/>
    <w:rPr>
      <w:b/>
      <w:bCs/>
      <w:i/>
      <w:iCs/>
      <w:color w:val="2DA2BF"/>
    </w:rPr>
  </w:style>
  <w:style w:type="character" w:styleId="ae">
    <w:name w:val="Subtle Emphasis"/>
    <w:uiPriority w:val="19"/>
    <w:qFormat/>
    <w:rsid w:val="00050A06"/>
    <w:rPr>
      <w:i/>
      <w:iCs/>
      <w:color w:val="808080"/>
    </w:rPr>
  </w:style>
  <w:style w:type="character" w:styleId="af">
    <w:name w:val="Intense Emphasis"/>
    <w:uiPriority w:val="21"/>
    <w:qFormat/>
    <w:rsid w:val="00050A06"/>
    <w:rPr>
      <w:b/>
      <w:bCs/>
      <w:i/>
      <w:iCs/>
      <w:color w:val="2DA2BF"/>
    </w:rPr>
  </w:style>
  <w:style w:type="character" w:styleId="af0">
    <w:name w:val="Subtle Reference"/>
    <w:uiPriority w:val="31"/>
    <w:qFormat/>
    <w:rsid w:val="00050A06"/>
    <w:rPr>
      <w:smallCaps/>
      <w:color w:val="DA1F28"/>
      <w:u w:val="single"/>
    </w:rPr>
  </w:style>
  <w:style w:type="character" w:styleId="af1">
    <w:name w:val="Intense Reference"/>
    <w:uiPriority w:val="32"/>
    <w:qFormat/>
    <w:rsid w:val="00050A06"/>
    <w:rPr>
      <w:b/>
      <w:bCs/>
      <w:smallCaps/>
      <w:color w:val="DA1F28"/>
      <w:spacing w:val="5"/>
      <w:u w:val="single"/>
    </w:rPr>
  </w:style>
  <w:style w:type="character" w:styleId="af2">
    <w:name w:val="Book Title"/>
    <w:uiPriority w:val="33"/>
    <w:qFormat/>
    <w:rsid w:val="00050A06"/>
    <w:rPr>
      <w:b/>
      <w:bCs/>
      <w:smallCaps/>
      <w:spacing w:val="5"/>
    </w:rPr>
  </w:style>
  <w:style w:type="paragraph" w:styleId="af3">
    <w:name w:val="TOC Heading"/>
    <w:basedOn w:val="1"/>
    <w:next w:val="a"/>
    <w:uiPriority w:val="39"/>
    <w:semiHidden/>
    <w:unhideWhenUsed/>
    <w:qFormat/>
    <w:rsid w:val="00050A06"/>
    <w:pPr>
      <w:outlineLvl w:val="9"/>
    </w:pPr>
  </w:style>
  <w:style w:type="paragraph" w:styleId="af4">
    <w:name w:val="Balloon Text"/>
    <w:basedOn w:val="a"/>
    <w:link w:val="af5"/>
    <w:uiPriority w:val="99"/>
    <w:semiHidden/>
    <w:unhideWhenUsed/>
    <w:rsid w:val="00D6180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6180F"/>
    <w:rPr>
      <w:rFonts w:ascii="Tahoma" w:hAnsi="Tahoma" w:cs="Tahoma"/>
      <w:sz w:val="16"/>
      <w:szCs w:val="16"/>
    </w:rPr>
  </w:style>
  <w:style w:type="paragraph" w:styleId="af6">
    <w:name w:val="header"/>
    <w:basedOn w:val="a"/>
    <w:link w:val="af7"/>
    <w:uiPriority w:val="99"/>
    <w:unhideWhenUsed/>
    <w:rsid w:val="00930FD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930FD8"/>
  </w:style>
  <w:style w:type="paragraph" w:styleId="af8">
    <w:name w:val="footer"/>
    <w:basedOn w:val="a"/>
    <w:link w:val="af9"/>
    <w:uiPriority w:val="99"/>
    <w:unhideWhenUsed/>
    <w:rsid w:val="00930FD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93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0"/>
      <c:hPercent val="75"/>
      <c:rotY val="0"/>
      <c:depthPercent val="100"/>
      <c:rAngAx val="1"/>
    </c:view3D>
    <c:floor>
      <c:thickness val="0"/>
      <c:spPr>
        <a:solidFill>
          <a:srgbClr val="C0C0C0"/>
        </a:solidFill>
        <a:ln w="3175">
          <a:solidFill>
            <a:srgbClr val="000000"/>
          </a:solidFill>
          <a:prstDash val="solid"/>
        </a:ln>
      </c:spPr>
    </c:floor>
    <c:sideWall>
      <c:thickness val="0"/>
      <c:spPr>
        <a:solidFill>
          <a:srgbClr val="C0C0C0"/>
        </a:solidFill>
        <a:ln w="38100">
          <a:solidFill>
            <a:srgbClr val="000000"/>
          </a:solidFill>
          <a:prstDash val="solid"/>
        </a:ln>
      </c:spPr>
    </c:sideWall>
    <c:backWall>
      <c:thickness val="0"/>
      <c:spPr>
        <a:solidFill>
          <a:srgbClr val="C0C0C0"/>
        </a:solidFill>
        <a:ln w="38100">
          <a:solidFill>
            <a:srgbClr val="000000"/>
          </a:solidFill>
          <a:prstDash val="solid"/>
        </a:ln>
      </c:spPr>
    </c:backWall>
    <c:plotArea>
      <c:layout>
        <c:manualLayout>
          <c:layoutTarget val="inner"/>
          <c:xMode val="edge"/>
          <c:yMode val="edge"/>
          <c:x val="5.7291666666666664E-2"/>
          <c:y val="5.5921052631578948E-2"/>
          <c:w val="0.61979166666666663"/>
          <c:h val="0.80263157894736847"/>
        </c:manualLayout>
      </c:layout>
      <c:bar3DChart>
        <c:barDir val="col"/>
        <c:grouping val="clustered"/>
        <c:varyColors val="1"/>
        <c:ser>
          <c:idx val="0"/>
          <c:order val="0"/>
          <c:tx>
            <c:strRef>
              <c:f>Sheet1!$A$2</c:f>
              <c:strCache>
                <c:ptCount val="1"/>
                <c:pt idx="0">
                  <c:v>Выявлено детей</c:v>
                </c:pt>
              </c:strCache>
            </c:strRef>
          </c:tx>
          <c:spPr>
            <a:solidFill>
              <a:srgbClr val="FF0000"/>
            </a:solidFill>
            <a:ln w="12659">
              <a:solidFill>
                <a:srgbClr val="000000"/>
              </a:solidFill>
              <a:prstDash val="solid"/>
            </a:ln>
          </c:spPr>
          <c:invertIfNegative val="1"/>
          <c:cat>
            <c:numRef>
              <c:f>Sheet1!$B$1:$D$1</c:f>
              <c:numCache>
                <c:formatCode>General</c:formatCode>
                <c:ptCount val="3"/>
                <c:pt idx="0">
                  <c:v>2013</c:v>
                </c:pt>
                <c:pt idx="1">
                  <c:v>2014</c:v>
                </c:pt>
                <c:pt idx="2">
                  <c:v>2015</c:v>
                </c:pt>
              </c:numCache>
            </c:numRef>
          </c:cat>
          <c:val>
            <c:numRef>
              <c:f>Sheet1!$B$2:$D$2</c:f>
              <c:numCache>
                <c:formatCode>General</c:formatCode>
                <c:ptCount val="3"/>
                <c:pt idx="0">
                  <c:v>20</c:v>
                </c:pt>
                <c:pt idx="1">
                  <c:v>11</c:v>
                </c:pt>
                <c:pt idx="2">
                  <c:v>9</c:v>
                </c:pt>
              </c:numCache>
            </c:numRef>
          </c:val>
          <c:shape val="cylinder"/>
          <c:extLst>
            <c:ext xmlns:c14="http://schemas.microsoft.com/office/drawing/2007/8/2/chart" uri="{6F2FDCE9-48DA-4B69-8628-5D25D57E5C99}">
              <c14:invertSolidFillFmt>
                <c14:spPr xmlns:c14="http://schemas.microsoft.com/office/drawing/2007/8/2/chart">
                  <a:solidFill>
                    <a:srgbClr val="FFFFFF"/>
                  </a:solidFill>
                  <a:ln w="12659">
                    <a:solidFill>
                      <a:srgbClr val="000000"/>
                    </a:solidFill>
                    <a:prstDash val="solid"/>
                  </a:ln>
                </c14:spPr>
              </c14:invertSolidFillFmt>
            </c:ext>
          </c:extLst>
        </c:ser>
        <c:ser>
          <c:idx val="1"/>
          <c:order val="1"/>
          <c:tx>
            <c:strRef>
              <c:f>Sheet1!$A$3</c:f>
              <c:strCache>
                <c:ptCount val="1"/>
                <c:pt idx="0">
                  <c:v>Передано под опеку</c:v>
                </c:pt>
              </c:strCache>
            </c:strRef>
          </c:tx>
          <c:spPr>
            <a:solidFill>
              <a:srgbClr val="00FF00"/>
            </a:solidFill>
            <a:ln w="12659">
              <a:solidFill>
                <a:srgbClr val="000000"/>
              </a:solidFill>
              <a:prstDash val="solid"/>
            </a:ln>
          </c:spPr>
          <c:invertIfNegative val="1"/>
          <c:cat>
            <c:numRef>
              <c:f>Sheet1!$B$1:$D$1</c:f>
              <c:numCache>
                <c:formatCode>General</c:formatCode>
                <c:ptCount val="3"/>
                <c:pt idx="0">
                  <c:v>2013</c:v>
                </c:pt>
                <c:pt idx="1">
                  <c:v>2014</c:v>
                </c:pt>
                <c:pt idx="2">
                  <c:v>2015</c:v>
                </c:pt>
              </c:numCache>
            </c:numRef>
          </c:cat>
          <c:val>
            <c:numRef>
              <c:f>Sheet1!$B$3:$D$3</c:f>
              <c:numCache>
                <c:formatCode>General</c:formatCode>
                <c:ptCount val="3"/>
                <c:pt idx="0">
                  <c:v>10</c:v>
                </c:pt>
                <c:pt idx="1">
                  <c:v>11</c:v>
                </c:pt>
                <c:pt idx="2">
                  <c:v>6</c:v>
                </c:pt>
              </c:numCache>
            </c:numRef>
          </c:val>
          <c:extLst>
            <c:ext xmlns:c14="http://schemas.microsoft.com/office/drawing/2007/8/2/chart" uri="{6F2FDCE9-48DA-4B69-8628-5D25D57E5C99}">
              <c14:invertSolidFillFmt>
                <c14:spPr xmlns:c14="http://schemas.microsoft.com/office/drawing/2007/8/2/chart">
                  <a:solidFill>
                    <a:srgbClr val="FFFFFF"/>
                  </a:solidFill>
                  <a:ln w="12659">
                    <a:solidFill>
                      <a:srgbClr val="000000"/>
                    </a:solidFill>
                    <a:prstDash val="solid"/>
                  </a:ln>
                </c14:spPr>
              </c14:invertSolidFillFmt>
            </c:ext>
          </c:extLst>
        </c:ser>
        <c:ser>
          <c:idx val="2"/>
          <c:order val="2"/>
          <c:tx>
            <c:strRef>
              <c:f>Sheet1!$A$4</c:f>
              <c:strCache>
                <c:ptCount val="1"/>
                <c:pt idx="0">
                  <c:v>Передано в организации</c:v>
                </c:pt>
              </c:strCache>
            </c:strRef>
          </c:tx>
          <c:spPr>
            <a:solidFill>
              <a:srgbClr val="0000FF"/>
            </a:solidFill>
            <a:ln w="12659">
              <a:solidFill>
                <a:srgbClr val="000000"/>
              </a:solidFill>
              <a:prstDash val="solid"/>
            </a:ln>
          </c:spPr>
          <c:invertIfNegative val="1"/>
          <c:cat>
            <c:numRef>
              <c:f>Sheet1!$B$1:$D$1</c:f>
              <c:numCache>
                <c:formatCode>General</c:formatCode>
                <c:ptCount val="3"/>
                <c:pt idx="0">
                  <c:v>2013</c:v>
                </c:pt>
                <c:pt idx="1">
                  <c:v>2014</c:v>
                </c:pt>
                <c:pt idx="2">
                  <c:v>2015</c:v>
                </c:pt>
              </c:numCache>
            </c:numRef>
          </c:cat>
          <c:val>
            <c:numRef>
              <c:f>Sheet1!$B$4:$D$4</c:f>
              <c:numCache>
                <c:formatCode>General</c:formatCode>
                <c:ptCount val="3"/>
                <c:pt idx="0">
                  <c:v>6</c:v>
                </c:pt>
                <c:pt idx="1">
                  <c:v>0</c:v>
                </c:pt>
                <c:pt idx="2">
                  <c:v>0</c:v>
                </c:pt>
              </c:numCache>
            </c:numRef>
          </c:val>
          <c:extLst>
            <c:ext xmlns:c14="http://schemas.microsoft.com/office/drawing/2007/8/2/chart" uri="{6F2FDCE9-48DA-4B69-8628-5D25D57E5C99}">
              <c14:invertSolidFillFmt>
                <c14:spPr xmlns:c14="http://schemas.microsoft.com/office/drawing/2007/8/2/chart">
                  <a:solidFill>
                    <a:srgbClr val="FFFFFF"/>
                  </a:solidFill>
                  <a:ln w="12659">
                    <a:solidFill>
                      <a:srgbClr val="000000"/>
                    </a:solidFill>
                    <a:prstDash val="solid"/>
                  </a:ln>
                </c14:spPr>
              </c14:invertSolidFillFmt>
            </c:ext>
          </c:extLst>
        </c:ser>
        <c:dLbls>
          <c:showLegendKey val="0"/>
          <c:showVal val="0"/>
          <c:showCatName val="0"/>
          <c:showSerName val="0"/>
          <c:showPercent val="0"/>
          <c:showBubbleSize val="0"/>
        </c:dLbls>
        <c:gapWidth val="150"/>
        <c:gapDepth val="0"/>
        <c:shape val="box"/>
        <c:axId val="36290944"/>
        <c:axId val="132742144"/>
        <c:axId val="0"/>
      </c:bar3DChart>
      <c:catAx>
        <c:axId val="36290944"/>
        <c:scaling>
          <c:orientation val="minMax"/>
        </c:scaling>
        <c:delete val="1"/>
        <c:axPos val="b"/>
        <c:numFmt formatCode="General" sourceLinked="1"/>
        <c:majorTickMark val="cross"/>
        <c:minorTickMark val="cross"/>
        <c:tickLblPos val="low"/>
        <c:crossAx val="132742144"/>
        <c:crosses val="autoZero"/>
        <c:auto val="1"/>
        <c:lblAlgn val="ctr"/>
        <c:lblOffset val="100"/>
        <c:tickLblSkip val="1"/>
        <c:tickMarkSkip val="1"/>
        <c:noMultiLvlLbl val="1"/>
      </c:catAx>
      <c:valAx>
        <c:axId val="132742144"/>
        <c:scaling>
          <c:orientation val="minMax"/>
        </c:scaling>
        <c:delete val="1"/>
        <c:axPos val="l"/>
        <c:majorGridlines>
          <c:spPr>
            <a:ln w="3165">
              <a:solidFill>
                <a:srgbClr val="000000"/>
              </a:solidFill>
              <a:prstDash val="solid"/>
            </a:ln>
          </c:spPr>
        </c:majorGridlines>
        <c:numFmt formatCode="0" sourceLinked="0"/>
        <c:majorTickMark val="cross"/>
        <c:minorTickMark val="cross"/>
        <c:tickLblPos val="nextTo"/>
        <c:crossAx val="36290944"/>
        <c:crosses val="autoZero"/>
        <c:crossBetween val="between"/>
      </c:valAx>
      <c:spPr>
        <a:noFill/>
        <a:ln w="25318">
          <a:noFill/>
        </a:ln>
      </c:spPr>
    </c:plotArea>
    <c:legend>
      <c:legendPos val="r"/>
      <c:layout>
        <c:manualLayout>
          <c:xMode val="edge"/>
          <c:yMode val="edge"/>
          <c:x val="0.69618055555555558"/>
          <c:y val="0.28618421052631576"/>
          <c:w val="0.296875"/>
          <c:h val="0.42763157894736842"/>
        </c:manualLayout>
      </c:layout>
      <c:overlay val="1"/>
      <c:spPr>
        <a:solidFill>
          <a:srgbClr val="FFFF99"/>
        </a:solidFill>
        <a:ln w="3165">
          <a:solidFill>
            <a:srgbClr val="000000"/>
          </a:solidFill>
          <a:prstDash val="solid"/>
        </a:ln>
      </c:spPr>
      <c:txPr>
        <a:bodyPr/>
        <a:lstStyle/>
        <a:p>
          <a:pPr>
            <a:defRPr sz="1096" b="1" i="0" u="none" strike="noStrike" baseline="0">
              <a:solidFill>
                <a:srgbClr val="000000"/>
              </a:solidFill>
              <a:latin typeface="Calibri"/>
              <a:ea typeface="Calibri"/>
              <a:cs typeface="Calibri"/>
            </a:defRPr>
          </a:pPr>
          <a:endParaRPr lang="ru-RU"/>
        </a:p>
      </c:txPr>
    </c:legend>
    <c:plotVisOnly val="1"/>
    <c:dispBlanksAs val="gap"/>
    <c:showDLblsOverMax val="1"/>
  </c:chart>
  <c:spPr>
    <a:noFill/>
    <a:ln>
      <a:noFill/>
    </a:ln>
  </c:spPr>
  <c:txPr>
    <a:bodyPr/>
    <a:lstStyle/>
    <a:p>
      <a:pPr>
        <a:defRPr sz="119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0"/>
      <c:hPercent val="101"/>
      <c:rotY val="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9.8901098901098897E-2"/>
          <c:w val="0.51438848920863312"/>
          <c:h val="0.7142857142857143"/>
        </c:manualLayout>
      </c:layout>
      <c:bar3DChart>
        <c:barDir val="col"/>
        <c:grouping val="clustered"/>
        <c:varyColors val="1"/>
        <c:ser>
          <c:idx val="0"/>
          <c:order val="0"/>
          <c:tx>
            <c:strRef>
              <c:f>Sheet1!$A$2</c:f>
              <c:strCache>
                <c:ptCount val="1"/>
                <c:pt idx="0">
                  <c:v>число родителей, лишенных род. Прав</c:v>
                </c:pt>
              </c:strCache>
            </c:strRef>
          </c:tx>
          <c:spPr>
            <a:solidFill>
              <a:srgbClr val="9999FF"/>
            </a:solidFill>
            <a:ln w="12700">
              <a:solidFill>
                <a:srgbClr val="000000"/>
              </a:solidFill>
              <a:prstDash val="solid"/>
            </a:ln>
          </c:spPr>
          <c:invertIfNegative val="1"/>
          <c:cat>
            <c:numRef>
              <c:f>Sheet1!$B$1:$E$1</c:f>
              <c:numCache>
                <c:formatCode>General</c:formatCode>
                <c:ptCount val="4"/>
                <c:pt idx="0">
                  <c:v>2013</c:v>
                </c:pt>
                <c:pt idx="1">
                  <c:v>2014</c:v>
                </c:pt>
                <c:pt idx="2">
                  <c:v>2015</c:v>
                </c:pt>
              </c:numCache>
            </c:numRef>
          </c:cat>
          <c:val>
            <c:numRef>
              <c:f>Sheet1!$B$2:$E$2</c:f>
              <c:numCache>
                <c:formatCode>General</c:formatCode>
                <c:ptCount val="4"/>
                <c:pt idx="0">
                  <c:v>13</c:v>
                </c:pt>
                <c:pt idx="1">
                  <c:v>7</c:v>
                </c:pt>
                <c:pt idx="2">
                  <c:v>6</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Lst>
        </c:ser>
        <c:ser>
          <c:idx val="1"/>
          <c:order val="1"/>
          <c:tx>
            <c:strRef>
              <c:f>Sheet1!$A$3</c:f>
              <c:strCache>
                <c:ptCount val="1"/>
                <c:pt idx="0">
                  <c:v>число детей, родители которых лишены ро. Прав</c:v>
                </c:pt>
              </c:strCache>
            </c:strRef>
          </c:tx>
          <c:spPr>
            <a:solidFill>
              <a:srgbClr val="993366"/>
            </a:solidFill>
            <a:ln w="12700">
              <a:solidFill>
                <a:srgbClr val="000000"/>
              </a:solidFill>
              <a:prstDash val="solid"/>
            </a:ln>
          </c:spPr>
          <c:invertIfNegative val="1"/>
          <c:cat>
            <c:numRef>
              <c:f>Sheet1!$B$1:$E$1</c:f>
              <c:numCache>
                <c:formatCode>General</c:formatCode>
                <c:ptCount val="4"/>
                <c:pt idx="0">
                  <c:v>2013</c:v>
                </c:pt>
                <c:pt idx="1">
                  <c:v>2014</c:v>
                </c:pt>
                <c:pt idx="2">
                  <c:v>2015</c:v>
                </c:pt>
              </c:numCache>
            </c:numRef>
          </c:cat>
          <c:val>
            <c:numRef>
              <c:f>Sheet1!$B$3:$E$3</c:f>
              <c:numCache>
                <c:formatCode>General</c:formatCode>
                <c:ptCount val="4"/>
                <c:pt idx="0">
                  <c:v>17</c:v>
                </c:pt>
                <c:pt idx="1">
                  <c:v>6</c:v>
                </c:pt>
                <c:pt idx="2">
                  <c:v>15</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Lst>
        </c:ser>
        <c:ser>
          <c:idx val="2"/>
          <c:order val="2"/>
          <c:tx>
            <c:strRef>
              <c:f>Sheet1!$A$4</c:f>
              <c:strCache>
                <c:ptCount val="1"/>
                <c:pt idx="0">
                  <c:v>число родителей, ограниченных род. Прав</c:v>
                </c:pt>
              </c:strCache>
            </c:strRef>
          </c:tx>
          <c:spPr>
            <a:solidFill>
              <a:srgbClr val="FFFFCC"/>
            </a:solidFill>
            <a:ln w="12700">
              <a:solidFill>
                <a:srgbClr val="000000"/>
              </a:solidFill>
              <a:prstDash val="solid"/>
            </a:ln>
          </c:spPr>
          <c:invertIfNegative val="1"/>
          <c:cat>
            <c:numRef>
              <c:f>Sheet1!$B$1:$E$1</c:f>
              <c:numCache>
                <c:formatCode>General</c:formatCode>
                <c:ptCount val="4"/>
                <c:pt idx="0">
                  <c:v>2013</c:v>
                </c:pt>
                <c:pt idx="1">
                  <c:v>2014</c:v>
                </c:pt>
                <c:pt idx="2">
                  <c:v>2015</c:v>
                </c:pt>
              </c:numCache>
            </c:numRef>
          </c:cat>
          <c:val>
            <c:numRef>
              <c:f>Sheet1!$B$4:$E$4</c:f>
              <c:numCache>
                <c:formatCode>General</c:formatCode>
                <c:ptCount val="4"/>
                <c:pt idx="0">
                  <c:v>3</c:v>
                </c:pt>
                <c:pt idx="1">
                  <c:v>1</c:v>
                </c:pt>
                <c:pt idx="2">
                  <c:v>1</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Lst>
        </c:ser>
        <c:ser>
          <c:idx val="3"/>
          <c:order val="3"/>
          <c:tx>
            <c:strRef>
              <c:f>Sheet1!$A$5</c:f>
              <c:strCache>
                <c:ptCount val="1"/>
                <c:pt idx="0">
                  <c:v>число детей, родители которых ограничены род. Прав</c:v>
                </c:pt>
              </c:strCache>
            </c:strRef>
          </c:tx>
          <c:spPr>
            <a:solidFill>
              <a:srgbClr val="CCFFFF"/>
            </a:solidFill>
            <a:ln w="12700">
              <a:solidFill>
                <a:srgbClr val="000000"/>
              </a:solidFill>
              <a:prstDash val="solid"/>
            </a:ln>
          </c:spPr>
          <c:invertIfNegative val="1"/>
          <c:cat>
            <c:numRef>
              <c:f>Sheet1!$B$1:$E$1</c:f>
              <c:numCache>
                <c:formatCode>General</c:formatCode>
                <c:ptCount val="4"/>
                <c:pt idx="0">
                  <c:v>2013</c:v>
                </c:pt>
                <c:pt idx="1">
                  <c:v>2014</c:v>
                </c:pt>
                <c:pt idx="2">
                  <c:v>2015</c:v>
                </c:pt>
              </c:numCache>
            </c:numRef>
          </c:cat>
          <c:val>
            <c:numRef>
              <c:f>Sheet1!$B$5:$E$5</c:f>
              <c:numCache>
                <c:formatCode>General</c:formatCode>
                <c:ptCount val="4"/>
                <c:pt idx="0">
                  <c:v>3</c:v>
                </c:pt>
                <c:pt idx="1">
                  <c:v>2</c:v>
                </c:pt>
                <c:pt idx="2">
                  <c:v>2</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Lst>
        </c:ser>
        <c:dLbls>
          <c:showLegendKey val="0"/>
          <c:showVal val="0"/>
          <c:showCatName val="0"/>
          <c:showSerName val="0"/>
          <c:showPercent val="0"/>
          <c:showBubbleSize val="0"/>
        </c:dLbls>
        <c:gapWidth val="150"/>
        <c:gapDepth val="0"/>
        <c:shape val="box"/>
        <c:axId val="37851136"/>
        <c:axId val="37852672"/>
        <c:axId val="0"/>
      </c:bar3DChart>
      <c:catAx>
        <c:axId val="37851136"/>
        <c:scaling>
          <c:orientation val="minMax"/>
        </c:scaling>
        <c:delete val="1"/>
        <c:axPos val="b"/>
        <c:numFmt formatCode="General" sourceLinked="1"/>
        <c:majorTickMark val="cross"/>
        <c:minorTickMark val="cross"/>
        <c:tickLblPos val="low"/>
        <c:crossAx val="37852672"/>
        <c:crosses val="autoZero"/>
        <c:auto val="1"/>
        <c:lblAlgn val="ctr"/>
        <c:lblOffset val="100"/>
        <c:tickLblSkip val="1"/>
        <c:tickMarkSkip val="1"/>
        <c:noMultiLvlLbl val="1"/>
      </c:catAx>
      <c:valAx>
        <c:axId val="37852672"/>
        <c:scaling>
          <c:orientation val="minMax"/>
        </c:scaling>
        <c:delete val="1"/>
        <c:axPos val="l"/>
        <c:majorGridlines>
          <c:spPr>
            <a:ln w="3175">
              <a:solidFill>
                <a:srgbClr val="000000"/>
              </a:solidFill>
              <a:prstDash val="solid"/>
            </a:ln>
          </c:spPr>
        </c:majorGridlines>
        <c:numFmt formatCode="General" sourceLinked="1"/>
        <c:majorTickMark val="cross"/>
        <c:minorTickMark val="cross"/>
        <c:tickLblPos val="nextTo"/>
        <c:crossAx val="37851136"/>
        <c:crosses val="autoZero"/>
        <c:crossBetween val="between"/>
      </c:valAx>
      <c:spPr>
        <a:noFill/>
        <a:ln w="25400">
          <a:noFill/>
        </a:ln>
      </c:spPr>
    </c:plotArea>
    <c:legend>
      <c:legendPos val="r"/>
      <c:layout>
        <c:manualLayout>
          <c:xMode val="edge"/>
          <c:yMode val="edge"/>
          <c:x val="0.6489649583275775"/>
          <c:y val="0.23522331790545112"/>
          <c:w val="0.33933913523967396"/>
          <c:h val="0.45198782328865039"/>
        </c:manualLayout>
      </c:layout>
      <c:overlay val="1"/>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1"/>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4218</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18</cp:revision>
  <cp:lastPrinted>2016-03-11T04:11:00Z</cp:lastPrinted>
  <dcterms:created xsi:type="dcterms:W3CDTF">2016-02-19T08:55:00Z</dcterms:created>
  <dcterms:modified xsi:type="dcterms:W3CDTF">2016-03-11T07:41:00Z</dcterms:modified>
</cp:coreProperties>
</file>