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9F8A" w14:textId="77777777" w:rsidR="001C533E" w:rsidRPr="001C533E" w:rsidRDefault="001C533E" w:rsidP="001C533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C533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15F767F9" w14:textId="77777777" w:rsidR="001C533E" w:rsidRPr="001C533E" w:rsidRDefault="001C533E" w:rsidP="001C533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4F5C723B" w14:textId="4656D1E0" w:rsidR="001C533E" w:rsidRPr="001C533E" w:rsidRDefault="001C533E" w:rsidP="001C533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C533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РАСПОРЯЖЕНИ</w:t>
      </w:r>
      <w:r w:rsidR="007B0C6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Е</w:t>
      </w:r>
    </w:p>
    <w:p w14:paraId="4A276C65" w14:textId="77777777" w:rsidR="005033A3" w:rsidRDefault="005033A3" w:rsidP="001C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89712CF" w14:textId="4F494D4D" w:rsidR="001C533E" w:rsidRDefault="005033A3" w:rsidP="001C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04.07.</w:t>
      </w:r>
      <w:r w:rsidR="001C533E"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5A381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1C533E"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1C53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1C533E"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217-р</w:t>
      </w:r>
    </w:p>
    <w:p w14:paraId="752CB5D9" w14:textId="77777777" w:rsidR="005033A3" w:rsidRPr="001C533E" w:rsidRDefault="005033A3" w:rsidP="001C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6B94CB7" w14:textId="77777777" w:rsidR="00F51A34" w:rsidRDefault="001C533E" w:rsidP="001C5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14:paraId="4DC0E730" w14:textId="77777777" w:rsidR="001C533E" w:rsidRPr="001C533E" w:rsidRDefault="001C533E" w:rsidP="001C5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C720D0D" w14:textId="6F5E2A42" w:rsidR="00C36D9C" w:rsidRDefault="00681C62" w:rsidP="00F51A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одобрении прогноза социально-экономического развития муниципального образования «П</w:t>
      </w:r>
      <w:r w:rsidR="008B7F2F">
        <w:rPr>
          <w:rFonts w:ascii="Times New Roman" w:hAnsi="Times New Roman" w:cs="Times New Roman"/>
          <w:color w:val="000000" w:themeColor="text1"/>
          <w:sz w:val="26"/>
          <w:szCs w:val="26"/>
        </w:rPr>
        <w:t>ервомайский район» на 20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A381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B7F2F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5A381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</w:p>
    <w:p w14:paraId="3E6BAC26" w14:textId="77777777" w:rsidR="001C533E" w:rsidRDefault="001C533E" w:rsidP="00F51A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B81488" w14:textId="77777777" w:rsidR="001C533E" w:rsidRDefault="001C533E" w:rsidP="00F51A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F8805F" w14:textId="77777777" w:rsidR="001C533E" w:rsidRDefault="001C533E" w:rsidP="001C5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361839E" w14:textId="77777777" w:rsidR="00681C62" w:rsidRPr="005033A3" w:rsidRDefault="00681C62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</w:t>
      </w:r>
      <w:r w:rsidR="005561ED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Первомайского района от 07 июля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2016</w:t>
      </w:r>
      <w:r w:rsidR="005561ED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151 «Об утверждении Порядка разработки прогноза социально-экономического развития муниципального образования «Первомайский район» на среднесрочный период»</w:t>
      </w:r>
      <w:r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2F032CB3" w14:textId="40D4E154" w:rsidR="00681C62" w:rsidRPr="005033A3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Одобрить</w:t>
      </w:r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прогноз социально-экономического развития муниципального образования «Первомайский район» на 20</w:t>
      </w:r>
      <w:r w:rsidR="00DC290A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A381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5A381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0905F6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</w:t>
      </w:r>
      <w:proofErr w:type="gramStart"/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</w:t>
      </w:r>
      <w:r w:rsidR="00CC5CE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proofErr w:type="gramEnd"/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распоряжению.</w:t>
      </w:r>
    </w:p>
    <w:p w14:paraId="27D6A2E0" w14:textId="1B36C291" w:rsidR="00681C62" w:rsidRPr="005033A3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Направить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одобренный</w:t>
      </w:r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прогноз социально-экономического развития муниципального образования «Первомайский район» на 20</w:t>
      </w:r>
      <w:r w:rsidR="00DC290A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A381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5A381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0905F6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Думу Первомайского района.</w:t>
      </w:r>
    </w:p>
    <w:p w14:paraId="703328AA" w14:textId="77777777" w:rsidR="001C533E" w:rsidRPr="005033A3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азместить </w:t>
      </w:r>
      <w:r w:rsidR="008504B0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распоряжение </w:t>
      </w:r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 Первомайского района (</w:t>
      </w:r>
      <w:hyperlink r:id="rId6" w:history="1">
        <w:r w:rsidRPr="005033A3">
          <w:rPr>
            <w:rStyle w:val="a5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681C62" w:rsidRPr="005033A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75ABF1EC" w14:textId="77777777" w:rsidR="001C533E" w:rsidRPr="005033A3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06CE7CA" w14:textId="77777777" w:rsidR="001C533E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D05105E" w14:textId="77777777" w:rsidR="001C533E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51B3C6" w14:textId="781DF688" w:rsidR="00C36D9C" w:rsidRDefault="00F168BC" w:rsidP="001C5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И.о. </w:t>
      </w:r>
      <w:r w:rsidR="0061565B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>лав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Первомайского района</w:t>
      </w:r>
      <w:r w:rsidR="00AD66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66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66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="00AD66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D51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End"/>
      <w:r w:rsidR="0050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Н.Н. Петроченко </w:t>
      </w:r>
    </w:p>
    <w:p w14:paraId="176A93AA" w14:textId="77777777"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EAFA756" w14:textId="77777777"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63B3927D" w14:textId="77777777"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07B62D" w14:textId="77777777"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E4C458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4D68AA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535F8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E460CF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62A663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95FEDB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5ED7B2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85B416" w14:textId="77777777"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5A8389" w14:textId="77777777"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750CE9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7D4772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2AC38B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9C9153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7FF138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55E9E8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FB26B8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095EF2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8C5EBB" w14:textId="77777777"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1AE63B" w14:textId="77777777" w:rsidR="00F51A34" w:rsidRDefault="00F51A34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E9231A" w14:textId="36773A37" w:rsidR="00C36D9C" w:rsidRPr="00B24475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К.С. Павловская</w:t>
      </w:r>
    </w:p>
    <w:p w14:paraId="17F48100" w14:textId="77777777" w:rsidR="00CC5CE0" w:rsidRDefault="00DC290A" w:rsidP="005C018C">
      <w:pPr>
        <w:spacing w:after="0" w:line="240" w:lineRule="auto"/>
        <w:sectPr w:rsidR="00CC5CE0" w:rsidSect="001C53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8(38245)2 17 47</w:t>
      </w:r>
    </w:p>
    <w:tbl>
      <w:tblPr>
        <w:tblW w:w="16009" w:type="dxa"/>
        <w:tblInd w:w="-1134" w:type="dxa"/>
        <w:tblLook w:val="04A0" w:firstRow="1" w:lastRow="0" w:firstColumn="1" w:lastColumn="0" w:noHBand="0" w:noVBand="1"/>
      </w:tblPr>
      <w:tblGrid>
        <w:gridCol w:w="3402"/>
        <w:gridCol w:w="1689"/>
        <w:gridCol w:w="801"/>
        <w:gridCol w:w="801"/>
        <w:gridCol w:w="788"/>
        <w:gridCol w:w="1021"/>
        <w:gridCol w:w="900"/>
        <w:gridCol w:w="890"/>
        <w:gridCol w:w="1021"/>
        <w:gridCol w:w="900"/>
        <w:gridCol w:w="967"/>
        <w:gridCol w:w="14"/>
        <w:gridCol w:w="1007"/>
        <w:gridCol w:w="900"/>
        <w:gridCol w:w="895"/>
        <w:gridCol w:w="13"/>
      </w:tblGrid>
      <w:tr w:rsidR="00D66CD4" w:rsidRPr="00D66CD4" w14:paraId="37D5C71F" w14:textId="77777777" w:rsidTr="000E5FDD">
        <w:trPr>
          <w:trHeight w:val="405"/>
        </w:trPr>
        <w:tc>
          <w:tcPr>
            <w:tcW w:w="16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B485" w14:textId="5717E9C6" w:rsidR="005033A3" w:rsidRPr="005033A3" w:rsidRDefault="005033A3" w:rsidP="005033A3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3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</w:t>
            </w:r>
            <w:r w:rsidR="00923B33" w:rsidRPr="005033A3">
              <w:rPr>
                <w:rFonts w:ascii="Times New Roman" w:hAnsi="Times New Roman" w:cs="Times New Roman"/>
                <w:sz w:val="20"/>
                <w:szCs w:val="20"/>
              </w:rPr>
              <w:t xml:space="preserve">к распоряжению </w:t>
            </w:r>
          </w:p>
          <w:p w14:paraId="127ED402" w14:textId="77777777" w:rsidR="005033A3" w:rsidRPr="005033A3" w:rsidRDefault="005033A3" w:rsidP="005033A3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33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Первомайского района </w:t>
            </w:r>
          </w:p>
          <w:p w14:paraId="1983AEB5" w14:textId="7F893260" w:rsidR="00923B33" w:rsidRPr="005033A3" w:rsidRDefault="005033A3" w:rsidP="005033A3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3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923B33" w:rsidRPr="005033A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033A3"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  <w:r w:rsidR="00923B33" w:rsidRPr="005033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B1E44" w:rsidRPr="005033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3B33" w:rsidRPr="005033A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033A3">
              <w:rPr>
                <w:rFonts w:ascii="Times New Roman" w:hAnsi="Times New Roman" w:cs="Times New Roman"/>
                <w:sz w:val="20"/>
                <w:szCs w:val="20"/>
              </w:rPr>
              <w:t>217-р</w:t>
            </w:r>
          </w:p>
          <w:p w14:paraId="35A78415" w14:textId="3E27D784" w:rsidR="00A50AB2" w:rsidRPr="005033A3" w:rsidRDefault="00A50AB2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</w:p>
          <w:p w14:paraId="6552E2DB" w14:textId="6AB82670" w:rsidR="00D66CD4" w:rsidRPr="005033A3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прогноза социально-экономического развития муниципального района (городского округа) Томской области</w:t>
            </w:r>
          </w:p>
        </w:tc>
      </w:tr>
      <w:tr w:rsidR="00D66CD4" w:rsidRPr="00D66CD4" w14:paraId="2CD65B72" w14:textId="77777777" w:rsidTr="000E5FDD">
        <w:trPr>
          <w:trHeight w:val="510"/>
        </w:trPr>
        <w:tc>
          <w:tcPr>
            <w:tcW w:w="160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C8C1" w14:textId="77777777" w:rsidR="00D66CD4" w:rsidRPr="005033A3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Первомайский район</w:t>
            </w:r>
          </w:p>
        </w:tc>
      </w:tr>
      <w:tr w:rsidR="00D66CD4" w:rsidRPr="00D66CD4" w14:paraId="5555A66A" w14:textId="77777777" w:rsidTr="001E7C2E">
        <w:trPr>
          <w:gridAfter w:val="1"/>
          <w:wAfter w:w="13" w:type="dxa"/>
          <w:trHeight w:val="7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B4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A7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F4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2C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20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9EE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D66CD4" w:rsidRPr="00D66CD4" w14:paraId="645CCD8D" w14:textId="77777777" w:rsidTr="001E7C2E">
        <w:trPr>
          <w:gridAfter w:val="1"/>
          <w:wAfter w:w="13" w:type="dxa"/>
          <w:trHeight w:val="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12D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9B6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F6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E4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10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6DD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2C6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D20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</w:tr>
      <w:tr w:rsidR="00D66CD4" w:rsidRPr="00D66CD4" w14:paraId="4634DA32" w14:textId="77777777" w:rsidTr="001E7C2E">
        <w:trPr>
          <w:gridAfter w:val="1"/>
          <w:wAfter w:w="13" w:type="dxa"/>
          <w:trHeight w:val="192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7BD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4E0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821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A950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FE2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248" w14:textId="2CC5E870" w:rsid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онсерва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14:paraId="433C5616" w14:textId="37490578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E0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27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CCE" w14:textId="606EA285" w:rsid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онсерва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14:paraId="4F217164" w14:textId="6D3DCDB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21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08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A6C" w14:textId="22F915D8" w:rsid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онсерва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14:paraId="548DF8E0" w14:textId="5E346CAF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BC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C3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</w:t>
            </w:r>
          </w:p>
        </w:tc>
      </w:tr>
      <w:tr w:rsidR="00D66CD4" w:rsidRPr="00D66CD4" w14:paraId="758EA135" w14:textId="77777777" w:rsidTr="001E7C2E">
        <w:trPr>
          <w:gridAfter w:val="1"/>
          <w:wAfter w:w="13" w:type="dxa"/>
          <w:trHeight w:val="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862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80A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8C5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9B2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E29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FE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1D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E5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вариант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FA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F9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6A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вариант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1F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74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FD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вариант</w:t>
            </w:r>
          </w:p>
        </w:tc>
      </w:tr>
      <w:tr w:rsidR="00D66CD4" w:rsidRPr="00D66CD4" w14:paraId="1DC7BEDD" w14:textId="77777777" w:rsidTr="001E7C2E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B677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Промышленное производство (BCDE)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DFC5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6EFB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75CA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6B5C3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CD3F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C707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4495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F92C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FEC1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1D10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BDD3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3881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398C4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6CD4" w:rsidRPr="00D66CD4" w14:paraId="7C98B55F" w14:textId="77777777" w:rsidTr="005033A3">
        <w:trPr>
          <w:gridAfter w:val="1"/>
          <w:wAfter w:w="13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EC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95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D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D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E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9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8C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C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F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B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1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7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B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1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789,0</w:t>
            </w:r>
          </w:p>
        </w:tc>
      </w:tr>
      <w:tr w:rsidR="00D66CD4" w:rsidRPr="00D66CD4" w14:paraId="202A059D" w14:textId="77777777" w:rsidTr="005033A3">
        <w:trPr>
          <w:gridAfter w:val="1"/>
          <w:wAfter w:w="13" w:type="dxa"/>
          <w:trHeight w:val="4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90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3C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1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A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B3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1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C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6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A1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6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8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C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2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3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657,6</w:t>
            </w:r>
          </w:p>
        </w:tc>
      </w:tr>
      <w:tr w:rsidR="00D66CD4" w:rsidRPr="00D66CD4" w14:paraId="7427BC6F" w14:textId="77777777" w:rsidTr="005033A3">
        <w:trPr>
          <w:gridAfter w:val="1"/>
          <w:wAfter w:w="13" w:type="dxa"/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85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7B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E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17468,4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4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4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D7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1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D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6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F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6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F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8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2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</w:tr>
      <w:tr w:rsidR="00D66CD4" w:rsidRPr="00D66CD4" w14:paraId="3EDE3294" w14:textId="77777777" w:rsidTr="001E7C2E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4F5D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9361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DE90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9179F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021E4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50603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6D58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B39F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BBE5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1712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FFBA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761ED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B056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A7F9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6CD4" w:rsidRPr="00D66CD4" w14:paraId="5EF12D32" w14:textId="77777777" w:rsidTr="005033A3">
        <w:trPr>
          <w:gridAfter w:val="1"/>
          <w:wAfter w:w="13" w:type="dxa"/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65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 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C6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2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D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9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1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39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1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91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0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D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5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27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0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</w:tr>
      <w:tr w:rsidR="00D66CD4" w:rsidRPr="00D66CD4" w14:paraId="391BF0B1" w14:textId="77777777" w:rsidTr="005033A3">
        <w:trPr>
          <w:gridAfter w:val="1"/>
          <w:wAfter w:w="13" w:type="dxa"/>
          <w:trHeight w:val="6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DA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AD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6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F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B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C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A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F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39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7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2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3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0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B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C3B187F" w14:textId="77777777" w:rsidTr="005033A3">
        <w:trPr>
          <w:gridAfter w:val="1"/>
          <w:wAfter w:w="13" w:type="dxa"/>
          <w:trHeight w:val="4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26D" w14:textId="7061E97A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РАЗДЕЛ B: Добыча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E6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B3A" w14:textId="0685F6A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7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D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52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D6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2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8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B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F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AA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2A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D66CD4" w:rsidRPr="00D66CD4" w14:paraId="7BEE52C6" w14:textId="77777777" w:rsidTr="005033A3">
        <w:trPr>
          <w:gridAfter w:val="1"/>
          <w:wAfter w:w="13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FA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Индекс производства - РАЗДЕЛ B: Добыча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3A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3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C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9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6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D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B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3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7E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CF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6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7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0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</w:t>
            </w:r>
          </w:p>
        </w:tc>
      </w:tr>
      <w:tr w:rsidR="00D66CD4" w:rsidRPr="00D66CD4" w14:paraId="407463C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D7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- 06 Добыча сырой нефти и природного газа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2B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1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6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2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6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B3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58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2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E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93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3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7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4B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DD9BF32" w14:textId="77777777" w:rsidTr="005033A3">
        <w:trPr>
          <w:gridAfter w:val="1"/>
          <w:wAfter w:w="13" w:type="dxa"/>
          <w:trHeight w:val="7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7A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- 06 Добыча сырой нефти и природного газа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30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3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2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1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9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0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3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B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0C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9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8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6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8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D2C7258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DDA" w14:textId="75F66C2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- 06 Добыча сырой нефти и природного газа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21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5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2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9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BF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1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E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4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6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7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6F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4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2F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41395BCB" w14:textId="77777777" w:rsidTr="005033A3">
        <w:trPr>
          <w:gridAfter w:val="1"/>
          <w:wAfter w:w="13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7E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- 06 Добыча сырой нефти и природного газа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26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8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6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9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1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6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A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7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6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5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2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E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C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8D6174D" w14:textId="77777777" w:rsidTr="005033A3">
        <w:trPr>
          <w:gridAfter w:val="1"/>
          <w:wAfter w:w="13" w:type="dxa"/>
          <w:trHeight w:val="5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A0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- 07 Добыча металлических руд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6B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6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1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1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F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0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7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5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3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F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C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5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7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FF42D56" w14:textId="77777777" w:rsidTr="005033A3">
        <w:trPr>
          <w:gridAfter w:val="1"/>
          <w:wAfter w:w="13" w:type="dxa"/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F8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- 07 Добыча металлических руд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D9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C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C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7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A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B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8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6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F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0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A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8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B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0F8E215" w14:textId="77777777" w:rsidTr="005033A3">
        <w:trPr>
          <w:gridAfter w:val="1"/>
          <w:wAfter w:w="13" w:type="dxa"/>
          <w:trHeight w:val="1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3B8" w14:textId="2E776560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рузки - 07 Добыча металлических руд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DC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C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6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C5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D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C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F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1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3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6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9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4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0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</w:tr>
      <w:tr w:rsidR="00D66CD4" w:rsidRPr="00D66CD4" w14:paraId="022EBBC3" w14:textId="77777777" w:rsidTr="005033A3">
        <w:trPr>
          <w:gridAfter w:val="1"/>
          <w:wAfter w:w="13" w:type="dxa"/>
          <w:trHeight w:val="1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07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- 07 Добыча металлических руд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1C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1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2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D6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C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2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D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1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B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C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B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7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E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6B0C4E2" w14:textId="77777777" w:rsidTr="005033A3">
        <w:trPr>
          <w:gridAfter w:val="1"/>
          <w:wAfter w:w="13" w:type="dxa"/>
          <w:trHeight w:val="1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86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4B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7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1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E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C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22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1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FC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C1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9A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1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E1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9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</w:tr>
      <w:tr w:rsidR="00D66CD4" w:rsidRPr="00D66CD4" w14:paraId="3A2A9395" w14:textId="77777777" w:rsidTr="005033A3">
        <w:trPr>
          <w:gridAfter w:val="1"/>
          <w:wAfter w:w="13" w:type="dxa"/>
          <w:trHeight w:val="7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68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- 08 Добыча прочих полезных ископаемых (по крупным и средним предприятиям)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BF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C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B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4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8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8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5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0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06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9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9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2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5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872DA1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BF1" w14:textId="456E2B14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рузки - 08 Добыча прочих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13B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3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7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23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0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3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E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5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A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B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9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A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5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5429039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9C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- 08 Добыча прочих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05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0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4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D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8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F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6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A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6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F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2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8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C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</w:t>
            </w:r>
          </w:p>
        </w:tc>
      </w:tr>
      <w:tr w:rsidR="00D66CD4" w:rsidRPr="00D66CD4" w14:paraId="6828FB2C" w14:textId="77777777" w:rsidTr="005033A3">
        <w:trPr>
          <w:gridAfter w:val="1"/>
          <w:wAfter w:w="13" w:type="dxa"/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82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76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E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E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E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F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ED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B8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7C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A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3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A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0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EAB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16049EC" w14:textId="77777777" w:rsidTr="005033A3">
        <w:trPr>
          <w:gridAfter w:val="1"/>
          <w:wAfter w:w="13" w:type="dxa"/>
          <w:trHeight w:val="9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EE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 (по крупным и средним предприятиям)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80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D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9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E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A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9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7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D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A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8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2A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8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07317AD" w14:textId="77777777" w:rsidTr="005033A3">
        <w:trPr>
          <w:gridAfter w:val="1"/>
          <w:wAfter w:w="13" w:type="dxa"/>
          <w:trHeight w:val="1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3DA" w14:textId="77AF606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- 09 Предоставление услуг в области добычи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26F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F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5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6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4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5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2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7C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D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4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D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A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8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67AAB2A1" w14:textId="77777777" w:rsidTr="005033A3">
        <w:trPr>
          <w:gridAfter w:val="1"/>
          <w:wAfter w:w="13" w:type="dxa"/>
          <w:trHeight w:val="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72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- 09 Предоставление услуг в области добычи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39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EE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1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D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6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1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0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B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1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9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1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4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2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8FD2BDC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3A84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C555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28308" w14:textId="5C54AE1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9ABFD" w14:textId="37A6F25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7D9D6" w14:textId="1AAB822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CA0CF" w14:textId="40AC820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B21CA4" w14:textId="3506514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16139" w14:textId="4E68730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B908A" w14:textId="181268E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4C6E3" w14:textId="1550369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AEDA9E" w14:textId="414A5D2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5A54F" w14:textId="5CE45A0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38D3C" w14:textId="3F5F064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6DFFDB" w14:textId="3B819B8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35A84078" w14:textId="77777777" w:rsidTr="005033A3">
        <w:trPr>
          <w:gridAfter w:val="1"/>
          <w:wAfter w:w="13" w:type="dxa"/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C5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95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6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4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5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9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7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E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0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9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8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B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7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36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755,2</w:t>
            </w:r>
          </w:p>
        </w:tc>
      </w:tr>
      <w:tr w:rsidR="00D66CD4" w:rsidRPr="00D66CD4" w14:paraId="1C869C29" w14:textId="77777777" w:rsidTr="005033A3">
        <w:trPr>
          <w:gridAfter w:val="1"/>
          <w:wAfter w:w="13" w:type="dxa"/>
          <w:trHeight w:val="6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31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4A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C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D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9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F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2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8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9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1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3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6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2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9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625,9</w:t>
            </w:r>
          </w:p>
        </w:tc>
      </w:tr>
      <w:tr w:rsidR="00D66CD4" w:rsidRPr="00D66CD4" w14:paraId="72CF853B" w14:textId="77777777" w:rsidTr="005033A3">
        <w:trPr>
          <w:gridAfter w:val="1"/>
          <w:wAfter w:w="13" w:type="dxa"/>
          <w:trHeight w:val="1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274" w14:textId="40FDE7A4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РАЗДЕЛ C: Обрабатывающие производства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9D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210" w14:textId="7639596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F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6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07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1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D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E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E2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EB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2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7A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4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D66CD4" w:rsidRPr="00D66CD4" w14:paraId="3D55BC66" w14:textId="77777777" w:rsidTr="005033A3">
        <w:trPr>
          <w:gridAfter w:val="1"/>
          <w:wAfter w:w="13" w:type="dxa"/>
          <w:trHeight w:val="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0D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C: Обрабатывающие производства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01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2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8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9A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3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1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6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E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3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89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C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D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16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</w:tr>
      <w:tr w:rsidR="00D66CD4" w:rsidRPr="00D66CD4" w14:paraId="2E956265" w14:textId="77777777" w:rsidTr="005033A3">
        <w:trPr>
          <w:gridAfter w:val="1"/>
          <w:wAfter w:w="13" w:type="dxa"/>
          <w:trHeight w:val="4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AD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B8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4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57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3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A3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33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E2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A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F1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B8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18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72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</w:tr>
      <w:tr w:rsidR="00D66CD4" w:rsidRPr="00D66CD4" w14:paraId="3FB1396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85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DF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3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1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1C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6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F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E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B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7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B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C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9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B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474,2</w:t>
            </w:r>
          </w:p>
        </w:tc>
      </w:tr>
      <w:tr w:rsidR="00D66CD4" w:rsidRPr="00D66CD4" w14:paraId="2A453BDE" w14:textId="77777777" w:rsidTr="005033A3">
        <w:trPr>
          <w:gridAfter w:val="1"/>
          <w:wAfter w:w="13" w:type="dxa"/>
          <w:trHeight w:val="1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BCA" w14:textId="5B63E00C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 Производство пищевых продуктов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FE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2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C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D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30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77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0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D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9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2B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0B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4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ED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2F126E8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E5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- 10 Производство пищевых продуктов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BE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A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2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3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4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9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B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F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D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6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F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F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66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</w:t>
            </w:r>
          </w:p>
        </w:tc>
      </w:tr>
      <w:tr w:rsidR="00D66CD4" w:rsidRPr="00D66CD4" w14:paraId="7E3ADDF4" w14:textId="77777777" w:rsidTr="005033A3">
        <w:trPr>
          <w:gridAfter w:val="1"/>
          <w:wAfter w:w="13" w:type="dxa"/>
          <w:trHeight w:val="2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03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- 11 Производство напитков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6D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0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6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B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1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83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BA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5E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D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F7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67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7B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31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AB3FD57" w14:textId="77777777" w:rsidTr="005033A3">
        <w:trPr>
          <w:gridAfter w:val="1"/>
          <w:wAfter w:w="13" w:type="dxa"/>
          <w:trHeight w:val="5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99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- 11 Производство напитков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15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C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4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1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A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2A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0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4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B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3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B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5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3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A2F2FA7" w14:textId="77777777" w:rsidTr="005033A3">
        <w:trPr>
          <w:gridAfter w:val="1"/>
          <w:wAfter w:w="13" w:type="dxa"/>
          <w:trHeight w:val="1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5BD" w14:textId="3D705AB0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- 11 Производство напитков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30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6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2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7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A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2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33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7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E3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8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9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5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7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19C7B9C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C8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- 11 Производство напитков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B9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B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E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D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0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7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2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5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B9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C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3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1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8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192CDCD" w14:textId="77777777" w:rsidTr="005033A3">
        <w:trPr>
          <w:gridAfter w:val="1"/>
          <w:wAfter w:w="13" w:type="dxa"/>
          <w:trHeight w:val="6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1E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11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D1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B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3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A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D4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77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59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8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D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4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65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8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285F7CA" w14:textId="77777777" w:rsidTr="005033A3">
        <w:trPr>
          <w:gridAfter w:val="1"/>
          <w:wAfter w:w="13" w:type="dxa"/>
          <w:trHeight w:val="2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C2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38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C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FC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1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5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2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4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F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C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6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4F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C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DF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C30C26D" w14:textId="77777777" w:rsidTr="005033A3">
        <w:trPr>
          <w:gridAfter w:val="1"/>
          <w:wAfter w:w="13" w:type="dxa"/>
          <w:trHeight w:val="2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B88" w14:textId="1DB1C3B0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- 13 Производство текстильных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0A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51C" w14:textId="11285EF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9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C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B9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31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E3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5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88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A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6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B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8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5708050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C5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- 13 Производство текстильных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D3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3A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0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F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C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7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F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1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4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C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2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9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E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6E4829C" w14:textId="77777777" w:rsidTr="005033A3">
        <w:trPr>
          <w:gridAfter w:val="1"/>
          <w:wAfter w:w="13" w:type="dxa"/>
          <w:trHeight w:val="5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B74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- 14 Производство одежды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2A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36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4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0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8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E0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A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4E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32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61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2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DE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6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594EF8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AA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- 14 Производство одежды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CA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9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A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F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4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9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D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C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F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0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C0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C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B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190824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6E9" w14:textId="509E0B30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- 14 Производство одежды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C7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6BE" w14:textId="54D04F1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40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C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3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B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8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E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B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7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B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0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F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64CB327F" w14:textId="77777777" w:rsidTr="005033A3">
        <w:trPr>
          <w:gridAfter w:val="1"/>
          <w:wAfter w:w="13" w:type="dxa"/>
          <w:trHeight w:val="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61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- 14 Производство одежды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8C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A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F6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3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1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6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3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6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7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0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6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5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F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C2F2199" w14:textId="77777777" w:rsidTr="005033A3">
        <w:trPr>
          <w:gridAfter w:val="1"/>
          <w:wAfter w:w="13" w:type="dxa"/>
          <w:trHeight w:val="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65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- 15 Производство кожи и изделий из кожи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9F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F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E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D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2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A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3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5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2E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34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3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EF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1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EC47522" w14:textId="77777777" w:rsidTr="005033A3">
        <w:trPr>
          <w:gridAfter w:val="1"/>
          <w:wAfter w:w="13" w:type="dxa"/>
          <w:trHeight w:val="3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6E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- 15 Производство кожи и изделий из кожи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DD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B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4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5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B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1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4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D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BA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1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B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B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2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5B6E103" w14:textId="77777777" w:rsidTr="005033A3">
        <w:trPr>
          <w:gridAfter w:val="1"/>
          <w:wAfter w:w="13" w:type="dxa"/>
          <w:trHeight w:val="1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451" w14:textId="196540E9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- 15 Производство кожи и изделий из кожи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5C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08C" w14:textId="5677475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F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8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8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72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8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9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1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A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6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1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3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542B0E24" w14:textId="77777777" w:rsidTr="005033A3">
        <w:trPr>
          <w:gridAfter w:val="1"/>
          <w:wAfter w:w="13" w:type="dxa"/>
          <w:trHeight w:val="1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52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- 15 Производство кожи и изделий из кожи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96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5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0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8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4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8F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5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F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EA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6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A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1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B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5B3E9BD" w14:textId="77777777" w:rsidTr="005033A3">
        <w:trPr>
          <w:gridAfter w:val="1"/>
          <w:wAfter w:w="13" w:type="dxa"/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6E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E0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E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C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7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A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B8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E9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26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C5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E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FC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9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9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170,2</w:t>
            </w:r>
          </w:p>
        </w:tc>
      </w:tr>
      <w:tr w:rsidR="00D66CD4" w:rsidRPr="00D66CD4" w14:paraId="67A5486A" w14:textId="77777777" w:rsidTr="005033A3">
        <w:trPr>
          <w:gridAfter w:val="1"/>
          <w:wAfter w:w="13" w:type="dxa"/>
          <w:trHeight w:val="14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34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5B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3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C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01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0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0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5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8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D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D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0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7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C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</w:t>
            </w:r>
          </w:p>
        </w:tc>
      </w:tr>
      <w:tr w:rsidR="00D66CD4" w:rsidRPr="00D66CD4" w14:paraId="7C88F73E" w14:textId="77777777" w:rsidTr="005033A3">
        <w:trPr>
          <w:gridAfter w:val="1"/>
          <w:wAfter w:w="13" w:type="dxa"/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2EB" w14:textId="7C97082E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73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F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C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8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59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E3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8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B5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8E1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48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8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E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56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D66CD4" w:rsidRPr="00D66CD4" w14:paraId="6211573C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A7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5B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2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3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0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D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3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9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5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6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7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8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B7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7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</w:t>
            </w:r>
          </w:p>
        </w:tc>
      </w:tr>
      <w:tr w:rsidR="00D66CD4" w:rsidRPr="00D66CD4" w14:paraId="0B369390" w14:textId="77777777" w:rsidTr="005033A3">
        <w:trPr>
          <w:gridAfter w:val="1"/>
          <w:wAfter w:w="13" w:type="dxa"/>
          <w:trHeight w:val="5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915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- 17 Производство бумаги и бумажных изделий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3D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D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3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8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1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9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E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E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76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BF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35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E6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A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FFBB182" w14:textId="77777777" w:rsidTr="005033A3">
        <w:trPr>
          <w:gridAfter w:val="1"/>
          <w:wAfter w:w="13" w:type="dxa"/>
          <w:trHeight w:val="5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90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- 17 Производство бумаги и бумажных изделий (по крупным и средним предприятиям)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B5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6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1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9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C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9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4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3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D1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F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6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6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A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AFB7699" w14:textId="77777777" w:rsidTr="005033A3">
        <w:trPr>
          <w:gridAfter w:val="1"/>
          <w:wAfter w:w="13" w:type="dxa"/>
          <w:trHeight w:val="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181" w14:textId="32AA88B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- 17 Производство бумаги и бумажных изделий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D3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EB3" w14:textId="38F9164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7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3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B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9B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B5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36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9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2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1B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C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4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69A98984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92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- 17 Производство бумаги и бумажных изделий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B7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9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0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0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B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7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9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F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A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A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1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E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1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20AF6D8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33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A6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5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2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0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0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C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2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E7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5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A6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32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E4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53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2AB27C3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E8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3D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F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E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F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1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5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2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9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F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5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0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E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4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352833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D9D" w14:textId="195172A1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 Деятельность полиграфическая и копирование носителей информации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53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74A" w14:textId="46D929D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937" w14:textId="1426FAD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9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B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C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3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1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1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0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F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E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59283B30" w14:textId="77777777" w:rsidTr="005033A3">
        <w:trPr>
          <w:gridAfter w:val="1"/>
          <w:wAfter w:w="13" w:type="dxa"/>
          <w:trHeight w:val="1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DC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- 18 Деятельность полиграфическая и копирование носителей информации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C5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E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2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9C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3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9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C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F3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8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9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E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F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3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A0F083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84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- 19 Производство кокса и нефтепродуктов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F4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3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C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F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C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DD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71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03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DB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F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CD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4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5B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ACE0B9F" w14:textId="77777777" w:rsidTr="005033A3">
        <w:trPr>
          <w:gridAfter w:val="1"/>
          <w:wAfter w:w="13" w:type="dxa"/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90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- 19 Производство кокса и нефтепродуктов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D4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4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F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F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3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017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B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3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2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3A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D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4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9D0546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5E3" w14:textId="7EBEE160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- 19 Производство кокса и нефтепродуктов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1A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E2D" w14:textId="3671ECD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D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3A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67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30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A1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FD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9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13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C6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91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8B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D66CD4" w:rsidRPr="00D66CD4" w14:paraId="49C62C8C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7F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- 19 Производство кокса и нефтепродуктов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B0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9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6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3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7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B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6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6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9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4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B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2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3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D47BE24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F3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B9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F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E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B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2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57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FE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2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2F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D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462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B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C9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C7DEA30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0C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42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8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1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A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A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4F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1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2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2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4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1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6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5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E58725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CF2" w14:textId="509434E9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 Производство химических веществ и химических продуктов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1E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924" w14:textId="4B989D32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33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5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1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0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51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A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8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66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D2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0B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0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30337814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09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- 20 Производство химических веществ и химических продуктов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AD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6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3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3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5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1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B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F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6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8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4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F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D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6C5AA16" w14:textId="77777777" w:rsidTr="005033A3">
        <w:trPr>
          <w:gridAfter w:val="1"/>
          <w:wAfter w:w="13" w:type="dxa"/>
          <w:trHeight w:val="5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1A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52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49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F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4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A8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64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A3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4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0C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B0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D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F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E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3EC6C3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72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07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B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2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9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E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8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4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9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B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C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8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1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B8762C6" w14:textId="77777777" w:rsidTr="005033A3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1AB" w14:textId="0DF3677B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- 21 Производство лекарственных средств и материалов, применяемых в медицинских целях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35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A79" w14:textId="38D368D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5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6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7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F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8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5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F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E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C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C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C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21416E41" w14:textId="77777777" w:rsidTr="005033A3">
        <w:trPr>
          <w:gridAfter w:val="1"/>
          <w:wAfter w:w="13" w:type="dxa"/>
          <w:trHeight w:val="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DB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- 21 Производство лекарственных средств и материалов, применяемых в медицинских целях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DB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4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C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4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C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5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9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A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BF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4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2B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D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0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329B707" w14:textId="77777777" w:rsidTr="005033A3">
        <w:trPr>
          <w:gridAfter w:val="1"/>
          <w:wAfter w:w="13" w:type="dxa"/>
          <w:trHeight w:val="1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26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B8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E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5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2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0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A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0A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64B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31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8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2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D8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D7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2E6FBBA" w14:textId="77777777" w:rsidTr="005033A3">
        <w:trPr>
          <w:gridAfter w:val="1"/>
          <w:wAfter w:w="13" w:type="dxa"/>
          <w:trHeight w:val="7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21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FE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B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2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3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A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9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E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8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5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9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C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7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1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20E8ABF" w14:textId="77777777" w:rsidTr="005033A3">
        <w:trPr>
          <w:gridAfter w:val="1"/>
          <w:wAfter w:w="13" w:type="dxa"/>
          <w:trHeight w:val="2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860" w14:textId="146CF161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- 22 Производство резиновых и пластмассовых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A4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707" w14:textId="216B077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F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5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1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9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B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5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8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6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2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9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670ABD5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97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- 22 Производство резиновых и пластмассовых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92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6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A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7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9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E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6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1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2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6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B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5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2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FD65E41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46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56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4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F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3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6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3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DA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D1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2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DF6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A8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4B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F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6874668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80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D5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9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9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3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F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2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6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D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B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3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3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3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8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02C4CC7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E0B" w14:textId="483FA290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- 23 Производство прочей неметаллической минеральной продукции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08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924" w14:textId="2209E22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6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F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CF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4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E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23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04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7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F0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4C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3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66CD4" w:rsidRPr="00D66CD4" w14:paraId="66A31C09" w14:textId="77777777" w:rsidTr="005033A3">
        <w:trPr>
          <w:gridAfter w:val="1"/>
          <w:wAfter w:w="13" w:type="dxa"/>
          <w:trHeight w:val="3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38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- 23 Производство прочей неметаллической минеральной продукции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E5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8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3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0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E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A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C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3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C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2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E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E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8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64F7DC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10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- 24 Производство металлургическое (по полному кругу предприятий)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7E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1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7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9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8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6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0F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BE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4B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9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44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2F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5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F2C10A8" w14:textId="77777777" w:rsidTr="005033A3">
        <w:trPr>
          <w:gridAfter w:val="1"/>
          <w:wAfter w:w="13" w:type="dxa"/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CB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- 24 Производство металлургическое (по крупным и средним предприятиям)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F8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4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6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A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5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5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C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7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33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4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E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F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A1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39BB43C" w14:textId="77777777" w:rsidTr="005033A3">
        <w:trPr>
          <w:gridAfter w:val="1"/>
          <w:wAfter w:w="13" w:type="dxa"/>
          <w:trHeight w:val="1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320" w14:textId="25001746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- 24 Производство металлургическое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12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66E" w14:textId="7036CDE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B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3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4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AC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8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2C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77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8A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D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3D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A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D66CD4" w:rsidRPr="00D66CD4" w14:paraId="1EF7180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DB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- 24 Производство металлургическое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EB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6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E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3B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B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0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9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3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9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4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8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C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A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5F87EA8" w14:textId="77777777" w:rsidTr="005033A3">
        <w:trPr>
          <w:gridAfter w:val="1"/>
          <w:wAfter w:w="13" w:type="dxa"/>
          <w:trHeight w:val="5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E3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5F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F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5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6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5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B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33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D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23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9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5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A5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F4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8A5C23C" w14:textId="77777777" w:rsidTr="005033A3">
        <w:trPr>
          <w:gridAfter w:val="1"/>
          <w:wAfter w:w="13" w:type="dxa"/>
          <w:trHeight w:val="5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2D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59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E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0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8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F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31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9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2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3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4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42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A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9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C429CF0" w14:textId="77777777" w:rsidTr="005033A3">
        <w:trPr>
          <w:gridAfter w:val="1"/>
          <w:wAfter w:w="13" w:type="dxa"/>
          <w:trHeight w:val="1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6C7" w14:textId="2DA8F3D9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- 25 Производство готовых металлических изделий, кроме машин и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5D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365" w14:textId="01863D4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7C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2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BE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8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6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F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0B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3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77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B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C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02592C87" w14:textId="77777777" w:rsidTr="005033A3">
        <w:trPr>
          <w:gridAfter w:val="1"/>
          <w:wAfter w:w="13" w:type="dxa"/>
          <w:trHeight w:val="2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AB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- 25 Производство готовых металлических изделий, кроме машин и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6C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5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3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C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D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8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E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A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53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F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E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5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E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4F594F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7B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B3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4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4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5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C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0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47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F0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1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C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8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97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1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1BE9963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72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68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F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2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4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2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B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D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A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C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C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B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D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3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FAB1AC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A9C" w14:textId="15B26B0B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- 26 Производство компьютеров, электронных и  оптических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61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7A3" w14:textId="15E8F01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7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6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6EB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A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3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2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06C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4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D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88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A1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7B59B85E" w14:textId="77777777" w:rsidTr="005033A3">
        <w:trPr>
          <w:gridAfter w:val="1"/>
          <w:wAfter w:w="13" w:type="dxa"/>
          <w:trHeight w:val="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1E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- 26 Производство компьютеров, электронных и  оптических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DD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1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F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2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5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D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3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9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B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5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B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2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E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6122CED" w14:textId="77777777" w:rsidTr="005033A3">
        <w:trPr>
          <w:gridAfter w:val="1"/>
          <w:wAfter w:w="13" w:type="dxa"/>
          <w:trHeight w:val="6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F0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33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5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E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0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0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5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F8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10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4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A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C1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71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A223A28" w14:textId="77777777" w:rsidTr="005033A3">
        <w:trPr>
          <w:gridAfter w:val="1"/>
          <w:wAfter w:w="13" w:type="dxa"/>
          <w:trHeight w:val="2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C0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A3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F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2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9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9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5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7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A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C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9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7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1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7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DBA81B5" w14:textId="77777777" w:rsidTr="005033A3">
        <w:trPr>
          <w:gridAfter w:val="1"/>
          <w:wAfter w:w="13" w:type="dxa"/>
          <w:trHeight w:val="4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87F" w14:textId="2863C2D6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- 27 Производство электрического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C4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C61" w14:textId="2450219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2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1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A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C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3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3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A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0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76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F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3F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027E4D5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CF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- 27 Производство электрического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31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B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7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09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D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8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C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B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2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F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C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C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A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E30C17D" w14:textId="77777777" w:rsidTr="005033A3">
        <w:trPr>
          <w:gridAfter w:val="1"/>
          <w:wAfter w:w="13" w:type="dxa"/>
          <w:trHeight w:val="5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90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- 28 Производство машин и оборудования, не включенных в другие группировки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62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0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A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2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DC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61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D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64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6C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0B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C1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5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28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BF3DE73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A4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- 28 Производство машин и оборудования, не включенных в другие группировки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DF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2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6D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4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1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5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1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3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9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6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E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CC3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C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B37EB62" w14:textId="77777777" w:rsidTr="005033A3">
        <w:trPr>
          <w:gridAfter w:val="1"/>
          <w:wAfter w:w="13" w:type="dxa"/>
          <w:trHeight w:val="2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224" w14:textId="3E17EB7E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- 28 Производство машин и оборудования, не включенных в другие группировки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2F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E29" w14:textId="312469E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B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E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9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D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7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5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9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1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F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3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8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771973C5" w14:textId="77777777" w:rsidTr="005033A3">
        <w:trPr>
          <w:gridAfter w:val="1"/>
          <w:wAfter w:w="13" w:type="dxa"/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57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- 28 Производство машин и оборудования, не включенных в другие группировки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6A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E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C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D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6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7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6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F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7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B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C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9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9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C6373C7" w14:textId="77777777" w:rsidTr="005033A3">
        <w:trPr>
          <w:gridAfter w:val="1"/>
          <w:wAfter w:w="13" w:type="dxa"/>
          <w:trHeight w:val="2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32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- 29 Производство автотранспортных средств, прицепов и полуприцепов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83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D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4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0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A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4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F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91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D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4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7A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5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26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825DAE6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11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- 29 Производство автотранспортных средств, прицепов и полуприцепов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90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C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A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6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7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0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1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7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5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1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78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8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48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B84C76A" w14:textId="77777777" w:rsidTr="005033A3">
        <w:trPr>
          <w:gridAfter w:val="1"/>
          <w:wAfter w:w="13" w:type="dxa"/>
          <w:trHeight w:val="1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D0F" w14:textId="6AB67F11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- 29 Производство автотранспортных средств, прицепов и полуприцепов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AA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412" w14:textId="5D001AF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EB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D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C7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1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2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A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E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1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A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0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2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7055BC59" w14:textId="77777777" w:rsidTr="005033A3">
        <w:trPr>
          <w:gridAfter w:val="1"/>
          <w:wAfter w:w="13" w:type="dxa"/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4D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- 29 Производство автотранспортных средств, прицепов и полуприцепов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BB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B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C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B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9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BB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4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F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8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3E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5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0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2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9348F64" w14:textId="77777777" w:rsidTr="005033A3">
        <w:trPr>
          <w:gridAfter w:val="1"/>
          <w:wAfter w:w="13" w:type="dxa"/>
          <w:trHeight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83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55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A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E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6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F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F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2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C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9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0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22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1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FE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AD5AA46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0E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AF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9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1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AF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F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4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4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B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7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C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8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3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6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420E79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345" w14:textId="00AD9AEB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- 30 Производство прочих транспортных средств и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10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CD9" w14:textId="6817A64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C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0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5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B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F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6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B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5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3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C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0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57740EE5" w14:textId="77777777" w:rsidTr="005033A3">
        <w:trPr>
          <w:gridAfter w:val="1"/>
          <w:wAfter w:w="13" w:type="dxa"/>
          <w:trHeight w:val="3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C7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- 30 Производство прочих транспортных средств и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BE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0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8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0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7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1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E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9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5F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4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5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1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D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68852D3" w14:textId="77777777" w:rsidTr="005033A3">
        <w:trPr>
          <w:gridAfter w:val="1"/>
          <w:wAfter w:w="13" w:type="dxa"/>
          <w:trHeight w:val="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0A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- 31 Производство мебели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23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2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F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96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A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1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9A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D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B7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3C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8A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33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3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8A8244C" w14:textId="77777777" w:rsidTr="005033A3">
        <w:trPr>
          <w:gridAfter w:val="1"/>
          <w:wAfter w:w="13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32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- 31 Производство мебели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C4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9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B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5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7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8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9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C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B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5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A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E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D6623A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516" w14:textId="337929AD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- 31 Производство мебели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FC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735" w14:textId="6E53A00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9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2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0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2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2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0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2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E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F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8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F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255AD277" w14:textId="77777777" w:rsidTr="005033A3">
        <w:trPr>
          <w:gridAfter w:val="1"/>
          <w:wAfter w:w="13" w:type="dxa"/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DF2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- 31 Производство мебели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60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1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E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1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2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6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0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6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7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5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9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7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2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B4329DA" w14:textId="77777777" w:rsidTr="005033A3">
        <w:trPr>
          <w:gridAfter w:val="1"/>
          <w:wAfter w:w="13" w:type="dxa"/>
          <w:trHeight w:val="3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19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1B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E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9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1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4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A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C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A2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1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6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C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A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F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4AC1F70" w14:textId="77777777" w:rsidTr="005033A3">
        <w:trPr>
          <w:gridAfter w:val="1"/>
          <w:wAfter w:w="13" w:type="dxa"/>
          <w:trHeight w:val="4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C9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88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3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C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9B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D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C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E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FF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1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6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8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E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B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CBA2A3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5D5" w14:textId="2C1776EB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- 32 Производство прочих готовых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46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71F" w14:textId="193008E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9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5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9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1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0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1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2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2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7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B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8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0FE30279" w14:textId="77777777" w:rsidTr="005033A3">
        <w:trPr>
          <w:gridAfter w:val="1"/>
          <w:wAfter w:w="13" w:type="dxa"/>
          <w:trHeight w:val="4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26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- 32 Производство прочих готовых изделий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36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C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A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F8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2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2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4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E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FA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D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A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8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C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D54A165" w14:textId="77777777" w:rsidTr="005033A3">
        <w:trPr>
          <w:gridAfter w:val="1"/>
          <w:wAfter w:w="13" w:type="dxa"/>
          <w:trHeight w:val="3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73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9E0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D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1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1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C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B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33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99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88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E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B0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4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09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011D1EE" w14:textId="77777777" w:rsidTr="005033A3">
        <w:trPr>
          <w:gridAfter w:val="1"/>
          <w:wAfter w:w="13" w:type="dxa"/>
          <w:trHeight w:val="3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E3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B9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B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CA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6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1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F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E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1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0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3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8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B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3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B6FFB29" w14:textId="77777777" w:rsidTr="005033A3">
        <w:trPr>
          <w:gridAfter w:val="1"/>
          <w:wAfter w:w="13" w:type="dxa"/>
          <w:trHeight w:val="2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81F" w14:textId="18B49B21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r w:rsidR="00C9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отгрузки</w:t>
            </w: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- 33 Ремонт и монтаж машин и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CE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F61" w14:textId="62D1B12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C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8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6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3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D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E8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D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2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B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3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D66CD4" w:rsidRPr="00D66CD4" w14:paraId="05ABA023" w14:textId="77777777" w:rsidTr="005033A3">
        <w:trPr>
          <w:gridAfter w:val="1"/>
          <w:wAfter w:w="13" w:type="dxa"/>
          <w:trHeight w:val="1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B4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- 33 Ремонт и монтаж машин и оборудования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41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A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A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0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C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F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5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0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2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9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A3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D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8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9F3478E" w14:textId="77777777" w:rsidTr="005033A3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B120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FF3B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62E91" w14:textId="2186D47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53E26" w14:textId="4C9230F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2E30F6" w14:textId="1F6CB1F2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942A1" w14:textId="27F3585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1DFE98" w14:textId="3D901F9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BCDA78" w14:textId="5D191A4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611DA" w14:textId="2713077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78D04" w14:textId="2013287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9D4D4" w14:textId="1A053AB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6A4F4" w14:textId="55A99F1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02F99D" w14:textId="6749532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EAEC3" w14:textId="0307ED8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1A4B05F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ED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F2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4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7F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E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F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2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8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6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66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A6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09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9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A1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</w:tr>
      <w:tr w:rsidR="00D66CD4" w:rsidRPr="00D66CD4" w14:paraId="0D29672F" w14:textId="77777777" w:rsidTr="005033A3">
        <w:trPr>
          <w:gridAfter w:val="1"/>
          <w:wAfter w:w="13" w:type="dxa"/>
          <w:trHeight w:val="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59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AC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97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E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A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6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7B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2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7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A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0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0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5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5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D66CD4" w:rsidRPr="00D66CD4" w14:paraId="532BF29A" w14:textId="77777777" w:rsidTr="005033A3">
        <w:trPr>
          <w:gridAfter w:val="1"/>
          <w:wAfter w:w="13" w:type="dxa"/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32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2E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C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2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3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1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3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E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8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5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F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8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8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D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D66CD4" w:rsidRPr="00D66CD4" w14:paraId="6CEA88A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0A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C6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D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2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E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D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D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3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6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6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C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0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C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F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66CD4" w:rsidRPr="00D66CD4" w14:paraId="196210A8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84F1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E5A8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2CF2C" w14:textId="62308FF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28954" w14:textId="7C0FBF7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B13CA" w14:textId="0331F73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12EFAB" w14:textId="2EE542C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1514E" w14:textId="2C40CC8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9038A" w14:textId="4CF332E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995AF" w14:textId="28F4BC4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0182A" w14:textId="4FE7F35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BE8F0" w14:textId="1070357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41C54" w14:textId="3BC0DC2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F6D87" w14:textId="70CB3CB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9918F" w14:textId="3FE4B27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7A608DA9" w14:textId="77777777" w:rsidTr="005033A3">
        <w:trPr>
          <w:gridAfter w:val="1"/>
          <w:wAfter w:w="13" w:type="dxa"/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EE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F9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D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9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C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8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2D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2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5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7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D0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4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B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0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D66CD4" w:rsidRPr="00D66CD4" w14:paraId="57B6254C" w14:textId="77777777" w:rsidTr="005033A3">
        <w:trPr>
          <w:gridAfter w:val="1"/>
          <w:wAfter w:w="13" w:type="dxa"/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A3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B1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E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4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9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1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3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F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6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E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4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0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D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5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 w:rsidR="00D66CD4" w:rsidRPr="00D66CD4" w14:paraId="4565BADC" w14:textId="77777777" w:rsidTr="005033A3">
        <w:trPr>
          <w:gridAfter w:val="1"/>
          <w:wAfter w:w="13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D4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9D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52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A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1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8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C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3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6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B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1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3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3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B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</w:tr>
      <w:tr w:rsidR="00D66CD4" w:rsidRPr="00D66CD4" w14:paraId="64FDFB1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F7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8E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4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A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1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E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D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8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F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B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D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C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9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F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</w:t>
            </w:r>
          </w:p>
        </w:tc>
      </w:tr>
      <w:tr w:rsidR="00D66CD4" w:rsidRPr="00D66CD4" w14:paraId="6F4254B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707C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Сельское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18C3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D2C2A" w14:textId="43A02AD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42FB5" w14:textId="72996F1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72B8A" w14:textId="0347F3D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8E1F7B" w14:textId="7A6340C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A7D0F" w14:textId="4CB8BD7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C9E4F" w14:textId="6648EDA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23230" w14:textId="16D2B3D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C2E15" w14:textId="2C4AA04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0C2E2" w14:textId="45F3240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1171D" w14:textId="1BB9D36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0AA86" w14:textId="42F0968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9A9B3D" w14:textId="22CB66A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6E1B2A2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D5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CA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1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C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1 927,8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9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4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4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6C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F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5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2 338,5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2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2 517,4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DF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2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3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2 766,8</w:t>
            </w:r>
          </w:p>
        </w:tc>
      </w:tr>
      <w:tr w:rsidR="00D66CD4" w:rsidRPr="00D66CD4" w14:paraId="12A75964" w14:textId="77777777" w:rsidTr="005033A3">
        <w:trPr>
          <w:gridAfter w:val="1"/>
          <w:wAfter w:w="13" w:type="dxa"/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4B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5D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B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3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B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D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C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5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6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6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D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2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7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A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D66CD4" w:rsidRPr="00D66CD4" w14:paraId="208C84AC" w14:textId="77777777" w:rsidTr="005033A3">
        <w:trPr>
          <w:gridAfter w:val="1"/>
          <w:wAfter w:w="13" w:type="dxa"/>
          <w:trHeight w:val="1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F0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E7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F0A" w14:textId="702EC61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4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55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F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4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1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B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C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1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9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A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7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</w:tr>
      <w:tr w:rsidR="00D66CD4" w:rsidRPr="00D66CD4" w14:paraId="18BAAF2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A732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F9F1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80B7A" w14:textId="4D71AED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D2F8B" w14:textId="1D4CD27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5DABC" w14:textId="2732AB5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54638" w14:textId="5DE51F52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3D013" w14:textId="39EF756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23ACC" w14:textId="327746A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69267" w14:textId="24DF7AB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B61A6" w14:textId="2C74BCB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DC3D2" w14:textId="15779AD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E10B4" w14:textId="287BB0A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392D3" w14:textId="2C33BC6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45C6E" w14:textId="57CF59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0487D14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75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10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A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7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7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8B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4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2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E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C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1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9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F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3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1 028,3</w:t>
            </w:r>
          </w:p>
        </w:tc>
      </w:tr>
      <w:tr w:rsidR="00D66CD4" w:rsidRPr="00D66CD4" w14:paraId="238DEC9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40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42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9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5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F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7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5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8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B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53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6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3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2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0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D66CD4" w:rsidRPr="00D66CD4" w14:paraId="5CD0DED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5B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AB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9A2" w14:textId="48A7FDD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3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C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A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A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3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D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C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F1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7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F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2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</w:tr>
      <w:tr w:rsidR="00D66CD4" w:rsidRPr="00D66CD4" w14:paraId="45886AC4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1A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9A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5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1 102,9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8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B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6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3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3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C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7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7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1 578,4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8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C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1 558,2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BC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1 738,5</w:t>
            </w:r>
          </w:p>
        </w:tc>
      </w:tr>
      <w:tr w:rsidR="00D66CD4" w:rsidRPr="00D66CD4" w14:paraId="47C6432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9E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44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E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C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8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8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8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A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E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8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4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A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E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EFE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D66CD4" w:rsidRPr="00D66CD4" w14:paraId="0B16DA5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D1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DD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80E" w14:textId="6FC262F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1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1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9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6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A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A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7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6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3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F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59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</w:tr>
      <w:tr w:rsidR="00D66CD4" w:rsidRPr="00D66CD4" w14:paraId="76D7D14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2AA0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Транспорт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0818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6662C" w14:textId="0F5AB41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3A7422" w14:textId="25BB5F4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62780" w14:textId="2042CB8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629BF" w14:textId="3D86143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C72D4" w14:textId="5BC2619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E252E" w14:textId="4B26AF0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51A58" w14:textId="2614885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08A7E" w14:textId="7CBF365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EDEC86" w14:textId="4E938A8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7A7F8" w14:textId="0D374E3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3C662" w14:textId="1DC06BA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E9004" w14:textId="79EE86B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3AF1A72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DB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B6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9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7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5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E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B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A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42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F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A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0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2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6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</w:tr>
      <w:tr w:rsidR="00D66CD4" w:rsidRPr="00D66CD4" w14:paraId="24DCD7B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60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автомобильных дорог общего пользования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68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2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4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8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4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F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F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4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88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C7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3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E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0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510,0</w:t>
            </w:r>
          </w:p>
        </w:tc>
      </w:tr>
      <w:tr w:rsidR="00D66CD4" w:rsidRPr="00D66CD4" w14:paraId="0C8840C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0D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автомобильных дорог с твердым покрытием в протяженности автомобильных дорог общего пользования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BE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года; 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F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2B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3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23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A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0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6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5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3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5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7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8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</w:tr>
      <w:tr w:rsidR="00D66CD4" w:rsidRPr="00D66CD4" w14:paraId="16F2110C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A114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665E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F3756" w14:textId="4EB2D1E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ACCD7" w14:textId="3D2C5AD2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1227B" w14:textId="69A50F7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4A25F" w14:textId="7C4E442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16009C" w14:textId="61989D4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2424E" w14:textId="36D666D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677CF" w14:textId="5A34FD5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F395C" w14:textId="3DE87A6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84D3E" w14:textId="1AAD96C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84705" w14:textId="107EB28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982A1" w14:textId="6792C0A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351EF9" w14:textId="03F58C9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2662E3D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3F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Лесоматериалы необработанные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77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F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A6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8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1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8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E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6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C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F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9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D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F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1 170,4</w:t>
            </w:r>
          </w:p>
        </w:tc>
      </w:tr>
      <w:tr w:rsidR="00D66CD4" w:rsidRPr="00D66CD4" w14:paraId="3D32FEDE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CB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Нефть сырая, включая газовый конденсат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BA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1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A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1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F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B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F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C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9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0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9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06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D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057509E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FC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природный и попутный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D8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млрд.куб.м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31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8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C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F9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F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E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A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9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9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7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8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F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6B379EB" w14:textId="77777777" w:rsidTr="005033A3">
        <w:trPr>
          <w:gridAfter w:val="1"/>
          <w:wAfter w:w="13" w:type="dxa"/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F1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34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3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D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8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5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7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5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1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6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B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D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C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E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D66CD4" w:rsidRPr="00D66CD4" w14:paraId="3B1F342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BF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03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0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8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E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5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1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6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0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8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C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3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3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A12B59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59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30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6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0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6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B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2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5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8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4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4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E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3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A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330E5D5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84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Масла растительные и их фракции нерафинированные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3A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F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C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4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5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6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3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1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1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A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5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4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4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F0B8903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96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рапсовое и его фракции нерафинированные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2E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A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E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8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8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B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B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C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7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E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8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4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F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908F3C2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CD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подсолнечное и его фракции нерафинированные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64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A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2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7E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E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F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6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9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3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2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5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4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C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2E55003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43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из рыбы свежая, охлажденная или мороженая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A5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2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9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C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4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F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B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1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9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2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9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1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2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133042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F0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D4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D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8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7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F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B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7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B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4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4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F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D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E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D3413B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60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Вина столовые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EF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E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7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8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4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8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C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D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B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A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7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C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F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597AA5E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DC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Вина плодовые столовые, кроме сидра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AB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7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C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B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B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2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D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58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C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E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8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4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95D9590" w14:textId="77777777" w:rsidTr="005033A3">
        <w:trPr>
          <w:gridAfter w:val="1"/>
          <w:wAfter w:w="13" w:type="dxa"/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21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FA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0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7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6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2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8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2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6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A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8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2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0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72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DC3E51B" w14:textId="77777777" w:rsidTr="005033A3">
        <w:trPr>
          <w:gridAfter w:val="1"/>
          <w:wAfter w:w="13" w:type="dxa"/>
          <w:trHeight w:val="1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E1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Пиво, кроме отходов пивоварения (включая напитки, изготовляемые на основе пива (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пиваные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напитки)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5E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3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5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CC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E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E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1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7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5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3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4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1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D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BD1DAB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3C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Предметы одежды трикотажные и вязаные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4E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млн.шт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B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5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E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6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8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7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6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0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8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5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C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A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E433D5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FF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Обувь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F4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млн.пар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00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C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F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D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4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E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A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31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6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7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7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C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F359C19" w14:textId="77777777" w:rsidTr="005033A3">
        <w:trPr>
          <w:gridAfter w:val="1"/>
          <w:wAfter w:w="13" w:type="dxa"/>
          <w:trHeight w:val="2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6B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Лесоматериалы, продольно распиленные или расколотые,  разделенные на слои или лущеные, толщиной более 6 мм;   деревянные железнодорожные или трамвайные шпалы,  непропитанные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33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7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8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4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5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D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E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9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F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E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4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7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4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10668EF4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92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07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4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A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C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4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C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A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A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4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3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1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A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B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6CCF5A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DD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Бензин автомобильный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08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D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3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5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7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D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A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6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6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B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1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5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E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47C16A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51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 дизельное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57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0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6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C7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6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0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1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6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6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AC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3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A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E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56C9D2E8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39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Масла нефтяные смазочные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78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6B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FF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3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0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B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DF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0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3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F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D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1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5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90D8CE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89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Мазут топочный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E2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B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D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5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E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7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6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9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4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2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8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9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C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27CA57D" w14:textId="77777777" w:rsidTr="005033A3">
        <w:trPr>
          <w:gridAfter w:val="1"/>
          <w:wAfter w:w="13" w:type="dxa"/>
          <w:trHeight w:val="1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31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 печное бытовое, вырабатываемое из дизельных фракций прямой перегонки и(или)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37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млн.тонн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0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D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3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7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4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01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78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E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2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FF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8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E3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6968621C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4A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Полимеры этилена в первичных формах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55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0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B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5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3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0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3B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0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E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6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5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D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9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7FE7075" w14:textId="77777777" w:rsidTr="005033A3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61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Блоки и прочие изделия сборные строительные для зданий и сооружений из цемента, бетона или искусственного камня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6F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A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D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C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A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F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3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6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B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5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3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8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371E077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D3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Кирпич керамический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неогнеупорный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блоки керамические для полов, плиты керамические несущие или облицовочные и аналогичные изделия керамические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8E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условных кирпичей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6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4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D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5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9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8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6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2E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3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F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C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C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472CA27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E9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45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млрд. кВт. ч.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3A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2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D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E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2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A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5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2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4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2A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C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2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05A10462" w14:textId="77777777" w:rsidTr="005033A3">
        <w:trPr>
          <w:gridAfter w:val="1"/>
          <w:wAfter w:w="13" w:type="dxa"/>
          <w:trHeight w:val="1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8E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B0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0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5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A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EF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E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C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47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7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2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B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2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7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</w:tr>
      <w:tr w:rsidR="00D66CD4" w:rsidRPr="00D66CD4" w14:paraId="467E2CA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9B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Валовой сбор семян и плодов масличных культур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2F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F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A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25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D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D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BA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0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4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D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A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AB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C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66CD4" w:rsidRPr="00D66CD4" w14:paraId="2B936EB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68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Валовой сбор картофеля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33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1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9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9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94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3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E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D2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3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D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7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8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9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D66CD4" w:rsidRPr="00D66CD4" w14:paraId="7F634B4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95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Валовой сбор овощей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C6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6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4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7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5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A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8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9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B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8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6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6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6C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 w:rsidR="00D66CD4" w:rsidRPr="00D66CD4" w14:paraId="53FA8F3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11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скота и птицы на убой (в живом весе)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F8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E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2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6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2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2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C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7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C9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1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C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D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C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D66CD4" w:rsidRPr="00D66CD4" w14:paraId="1B32EE6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2F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молока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83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9C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B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5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9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D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3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D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1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A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0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F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B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D66CD4" w:rsidRPr="00D66CD4" w14:paraId="521439C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05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Производство яиц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10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3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E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F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3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D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8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6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7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3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8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1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2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784D1CA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8785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Строительство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D18D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1EC05B" w14:textId="7E1ECF4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62B23" w14:textId="7F03860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71D3E0" w14:textId="4539984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DA2372" w14:textId="4D93BE9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EBBE8" w14:textId="3804CA0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B97E8" w14:textId="2AC665F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F9D50" w14:textId="1841F01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2CD9F" w14:textId="34A4BA3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71225" w14:textId="2E8970C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FF6ED" w14:textId="69B7779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0A1A4" w14:textId="3E74207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5C541" w14:textId="080E670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5773F93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01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работ, выполненных по виду экономической деятельности "Строительство" (Раздел F)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33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5E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6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0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A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0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7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5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E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D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F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C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F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1 000,6</w:t>
            </w:r>
          </w:p>
        </w:tc>
      </w:tr>
      <w:tr w:rsidR="00D66CD4" w:rsidRPr="00D66CD4" w14:paraId="16040A6B" w14:textId="77777777" w:rsidTr="005033A3">
        <w:trPr>
          <w:gridAfter w:val="1"/>
          <w:wAfter w:w="13" w:type="dxa"/>
          <w:trHeight w:val="2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DC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работ, выполненных по виду экономической деятельности "Строительство" (Раздел F)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1B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3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C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D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0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8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3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1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2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3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6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8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5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1 000,6</w:t>
            </w:r>
          </w:p>
        </w:tc>
      </w:tr>
      <w:tr w:rsidR="00D66CD4" w:rsidRPr="00D66CD4" w14:paraId="326F707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99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61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D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81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C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F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C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E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C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7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D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D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6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7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D66CD4" w:rsidRPr="00D66CD4" w14:paraId="5C931B0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AB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62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05B" w14:textId="2B940DD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0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5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A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B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2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9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F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D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6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9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5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</w:tr>
      <w:tr w:rsidR="00D66CD4" w:rsidRPr="00D66CD4" w14:paraId="7A190C9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47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FE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 общей площади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7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1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B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E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1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6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F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A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6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3B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5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1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D66CD4" w:rsidRPr="00D66CD4" w14:paraId="64C141B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C9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роста ввода в действие жилых домов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94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540" w14:textId="69E3490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E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2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3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F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B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C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1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4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B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C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D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</w:t>
            </w:r>
          </w:p>
        </w:tc>
      </w:tr>
      <w:tr w:rsidR="00D66CD4" w:rsidRPr="00D66CD4" w14:paraId="0DCCCEC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65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ИЖС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00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 общей площади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3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C2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D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0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E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70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8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6E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0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3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8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A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D66CD4" w:rsidRPr="00D66CD4" w14:paraId="76D1F238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FC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Темп роста ввода в действие ИЖС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CB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CD7" w14:textId="4F7517D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7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5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2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4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C7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8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6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2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A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F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F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D66CD4" w:rsidRPr="00D66CD4" w14:paraId="36253B4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6346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Инвестиции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4EFD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0F8C6" w14:textId="5A20507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4814C" w14:textId="24BC02B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11161" w14:textId="5BC1926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4AF19" w14:textId="2C1B5F4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E2B65" w14:textId="3122EE0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3AF50" w14:textId="2413389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95FF0" w14:textId="106F113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245CA" w14:textId="0FF31C7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C3ACA" w14:textId="7C985D7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81A25" w14:textId="7C45B22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FD136" w14:textId="18D191E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9E14D" w14:textId="3AD7739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2F55DBC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F9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инвестиций в основной капитал за счет всех источников финансирования (по полному кругу предприятий)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397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7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1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7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3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0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5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E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B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42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D8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7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F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676,5</w:t>
            </w:r>
          </w:p>
        </w:tc>
      </w:tr>
      <w:tr w:rsidR="00D66CD4" w:rsidRPr="00D66CD4" w14:paraId="14AA3049" w14:textId="77777777" w:rsidTr="005033A3">
        <w:trPr>
          <w:gridAfter w:val="1"/>
          <w:wAfter w:w="13" w:type="dxa"/>
          <w:trHeight w:val="2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64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BC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F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9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44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9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A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76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2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6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7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C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0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A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325,8</w:t>
            </w:r>
          </w:p>
        </w:tc>
      </w:tr>
      <w:tr w:rsidR="00D66CD4" w:rsidRPr="00D66CD4" w14:paraId="2897038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13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41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5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0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A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0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6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4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3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2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5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6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1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7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</w:tr>
      <w:tr w:rsidR="00D66CD4" w:rsidRPr="00D66CD4" w14:paraId="06D25F4E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B4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E7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EBC" w14:textId="7679F01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4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DE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F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6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9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B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6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D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2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9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1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</w:t>
            </w:r>
          </w:p>
        </w:tc>
      </w:tr>
      <w:tr w:rsidR="00D66CD4" w:rsidRPr="00D66CD4" w14:paraId="53D7CFC0" w14:textId="77777777" w:rsidTr="005033A3">
        <w:trPr>
          <w:gridAfter w:val="1"/>
          <w:wAfter w:w="13" w:type="dxa"/>
          <w:trHeight w:val="5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EDCE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E1C4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0BC9F" w14:textId="3EFCC82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0E2E6" w14:textId="029818C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D61CD" w14:textId="1FFB472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E3EB" w14:textId="05E4D01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D7E2C" w14:textId="360F48E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E229E" w14:textId="036BFA1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2EFEC" w14:textId="6066251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B198F" w14:textId="49A9A9F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6148" w14:textId="0CE93A1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D0FB4C" w14:textId="6A65B53B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55AEA" w14:textId="5AE679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DA7B6" w14:textId="56CEACA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27322B2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26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13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7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B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F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4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99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3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4B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8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C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E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B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3B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181,3</w:t>
            </w:r>
          </w:p>
        </w:tc>
      </w:tr>
      <w:tr w:rsidR="00D66CD4" w:rsidRPr="00D66CD4" w14:paraId="1BC4167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0C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Привлеченные средства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B9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2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3B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2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0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C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3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F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D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B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8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3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9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</w:t>
            </w:r>
          </w:p>
        </w:tc>
      </w:tr>
      <w:tr w:rsidR="00D66CD4" w:rsidRPr="00D66CD4" w14:paraId="441A74D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74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B6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9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C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4C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6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9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7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E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E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2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9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E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E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  <w:tr w:rsidR="00D66CD4" w:rsidRPr="00D66CD4" w14:paraId="0A33C278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B9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кредиты иностранных банков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FD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E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30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1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F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0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0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9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3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6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3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E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1B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  <w:tr w:rsidR="00D66CD4" w:rsidRPr="00D66CD4" w14:paraId="3578213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DD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Заемные средства других организаций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0E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F2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5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F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6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3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2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F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A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2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C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8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C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</w:tr>
      <w:tr w:rsidR="00D66CD4" w:rsidRPr="00D66CD4" w14:paraId="09A3C6C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03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CD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3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4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2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D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AA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9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5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E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3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5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D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9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</w:t>
            </w:r>
          </w:p>
        </w:tc>
      </w:tr>
      <w:tr w:rsidR="00D66CD4" w:rsidRPr="00D66CD4" w14:paraId="6A76C81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D78F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E5755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26E15" w14:textId="51C3A95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D5E462" w14:textId="5A443A6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76BC0" w14:textId="0682874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D912D" w14:textId="588C3ED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71887" w14:textId="17531FE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4E131" w14:textId="6AFBFFC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FC8B9" w14:textId="608FDF0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945CB1" w14:textId="0A6C5E9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4B2F7" w14:textId="7A74DC0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27E35" w14:textId="702911D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06DE1" w14:textId="729D57B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4142C" w14:textId="193AEAC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26D2651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1D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3B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C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B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9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C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03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1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8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C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B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AD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B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5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D66CD4" w:rsidRPr="00D66CD4" w14:paraId="26E1C62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FA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F1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8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4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D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A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F6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C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A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4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C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D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3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7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</w:tr>
      <w:tr w:rsidR="00D66CD4" w:rsidRPr="00D66CD4" w14:paraId="7D94DDCC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A1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местных бюджетов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BE1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BF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B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AB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2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4B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F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5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6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5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7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D1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3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D66CD4" w:rsidRPr="00D66CD4" w14:paraId="0086940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E4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8A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A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6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9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C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00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6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3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3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3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8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4C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66CD4" w:rsidRPr="00D66CD4" w14:paraId="2DC41CF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88D3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Торговля и услуги населению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DEF7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96D6B" w14:textId="044D083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78800" w14:textId="1A41FE5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93194" w14:textId="70C795A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FE2D6" w14:textId="33C4915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E3769" w14:textId="17088BA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080CC" w14:textId="3DE23F5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A0128" w14:textId="2BA5A76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B165A" w14:textId="0D1310D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544BA" w14:textId="2F7A422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AA6FBC" w14:textId="0048AC8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D42CE" w14:textId="7F0FB97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8CBED" w14:textId="194BF9AF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2ABC366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4D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Оборот розничной торговли (полный круг)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54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C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EA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2 069,4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F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B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C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B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6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80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3 067,1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7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3 493,7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B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3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3 307,8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C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3 967,9</w:t>
            </w:r>
          </w:p>
        </w:tc>
      </w:tr>
      <w:tr w:rsidR="00D66CD4" w:rsidRPr="00D66CD4" w14:paraId="78F7D5D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5B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Оборот розничной торговли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1C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B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E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9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5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6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8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D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60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A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F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B0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F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1 448,9</w:t>
            </w:r>
          </w:p>
        </w:tc>
      </w:tr>
      <w:tr w:rsidR="00D66CD4" w:rsidRPr="00D66CD4" w14:paraId="3310CC38" w14:textId="77777777" w:rsidTr="005033A3">
        <w:trPr>
          <w:gridAfter w:val="1"/>
          <w:wAfter w:w="13" w:type="dxa"/>
          <w:trHeight w:val="1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B92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ИФО оборота розничной торговли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F2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9A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4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A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F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9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0A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9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E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E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2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1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5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</w:t>
            </w:r>
          </w:p>
        </w:tc>
      </w:tr>
      <w:tr w:rsidR="00D66CD4" w:rsidRPr="00D66CD4" w14:paraId="3CFD334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BB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7B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9E1" w14:textId="12B6677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F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9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59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9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6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5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D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A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6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C9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23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</w:tr>
      <w:tr w:rsidR="00D66CD4" w:rsidRPr="00D66CD4" w14:paraId="104FD25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5E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Оборот общественного питания (полный круг)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93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5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1C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86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0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0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3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F6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F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D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B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C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E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</w:tr>
      <w:tr w:rsidR="00D66CD4" w:rsidRPr="00D66CD4" w14:paraId="4367CCB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F9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Оборот общественного питания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67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0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C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E6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3C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7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2A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1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3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7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2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0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A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D66CD4" w:rsidRPr="00D66CD4" w14:paraId="3E32F41A" w14:textId="77777777" w:rsidTr="005033A3">
        <w:trPr>
          <w:gridAfter w:val="1"/>
          <w:wAfter w:w="13" w:type="dxa"/>
          <w:trHeight w:val="2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63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ИФО оборота общественного питания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43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C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0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E8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D7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E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B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6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63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8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1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7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71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</w:tr>
      <w:tr w:rsidR="00D66CD4" w:rsidRPr="00D66CD4" w14:paraId="0BCB2FA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C3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55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478" w14:textId="7AAB551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C1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77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4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C1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1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F3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2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C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5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3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4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</w:tr>
      <w:tr w:rsidR="00D66CD4" w:rsidRPr="00D66CD4" w14:paraId="6CBF8CCE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92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платных услуг населению (полный круг)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EB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38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4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9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F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7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0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7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9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F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E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81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8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406,6</w:t>
            </w:r>
          </w:p>
        </w:tc>
      </w:tr>
      <w:tr w:rsidR="00D66CD4" w:rsidRPr="00D66CD4" w14:paraId="24EE9F7C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D2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платных услуг населению (по крупным и средним предприятиям)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86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3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1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5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A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5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4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F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0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0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85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5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3A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200,9</w:t>
            </w:r>
          </w:p>
        </w:tc>
      </w:tr>
      <w:tr w:rsidR="00D66CD4" w:rsidRPr="00D66CD4" w14:paraId="2AEFAF3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58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ИФО объема платных услуг населению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87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0F3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B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8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8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5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09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B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73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0A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4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5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2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</w:t>
            </w:r>
          </w:p>
        </w:tc>
      </w:tr>
      <w:tr w:rsidR="00D66CD4" w:rsidRPr="00D66CD4" w14:paraId="79BA4BC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C6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объема платных услуг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81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92B" w14:textId="19EBEA3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1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30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6B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BE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C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16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5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3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9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B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B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</w:tr>
      <w:tr w:rsidR="00D66CD4" w:rsidRPr="00D66CD4" w14:paraId="7B0F583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FA7A8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7. Малое и среднее предпринимательство, включая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C119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AD73E" w14:textId="0A84DC8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05131" w14:textId="260D08C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7C5C1" w14:textId="5D15823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A47D0" w14:textId="1D3086D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1FA6F" w14:textId="69B1B54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1688B" w14:textId="61854AF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4457B" w14:textId="51992F6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A673C" w14:textId="7CBC8E8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75AB0" w14:textId="68B4EAD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EEF60" w14:textId="7FA3436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1FCC2" w14:textId="355DB0D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A71DE" w14:textId="66551911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7CB158C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EE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малых и средних предприятий, включая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 конец года)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BD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5F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3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B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A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1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59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50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8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5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4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94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DF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</w:tr>
      <w:tr w:rsidR="00D66CD4" w:rsidRPr="00D66CD4" w14:paraId="44BFF7DB" w14:textId="77777777" w:rsidTr="005033A3">
        <w:trPr>
          <w:gridAfter w:val="1"/>
          <w:wAfter w:w="13" w:type="dxa"/>
          <w:trHeight w:val="1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30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B2B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7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B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1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B0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A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1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8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DE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7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3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B2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1C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D66CD4" w:rsidRPr="00D66CD4" w14:paraId="7EB3EED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83C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9F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млрд. руб.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2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BD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BC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D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8C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17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E7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DA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C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B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8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8C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D66CD4" w:rsidRPr="00D66CD4" w14:paraId="02318B4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F02C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 Население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96CC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EA66B" w14:textId="69AF848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534371" w14:textId="0D7C29B4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F2776" w14:textId="6F589F2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99271" w14:textId="35DD8C6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63B1DA" w14:textId="0F6130E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AB688" w14:textId="1E9DD8B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98468" w14:textId="288F092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C94D24" w14:textId="125E9A2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1433C" w14:textId="524D59A2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D1083" w14:textId="7C7478E9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F68E0" w14:textId="1B4F736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739CF" w14:textId="520B6B3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6CD4" w:rsidRPr="00D66CD4" w14:paraId="44796B82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47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58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F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3AF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2A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9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6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4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9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2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7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3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6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C9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D66CD4" w:rsidRPr="00D66CD4" w14:paraId="57F5C3A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32B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42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93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F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EF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D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45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9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CD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A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CE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4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C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F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D66CD4" w:rsidRPr="00D66CD4" w14:paraId="26D41AB7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48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FD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64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7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A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7F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A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5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6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B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8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9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A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F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D66CD4" w:rsidRPr="00D66CD4" w14:paraId="676BA909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17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66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2C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5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7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8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F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0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5E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19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4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6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C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E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D66CD4" w:rsidRPr="00D66CD4" w14:paraId="23710F3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9A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92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умерших на 1000 человек населения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6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8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C4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3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6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B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6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D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8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55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D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32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D66CD4" w:rsidRPr="00D66CD4" w14:paraId="0976255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FD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DA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человек населения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A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3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F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F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6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4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A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57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0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9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F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C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D66CD4" w:rsidRPr="00D66CD4" w14:paraId="49A2DB9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A3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 (убыль)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97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A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F6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4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C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F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1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40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E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7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93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F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3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D66CD4" w:rsidRPr="00D66CD4" w14:paraId="1ACE4C6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FB34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 Труд и занятость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CBEAC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CBA234" w14:textId="1B1D28A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A76F0" w14:textId="48AD31F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1AB0F" w14:textId="3762730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C1811" w14:textId="56E4748A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D4382B" w14:textId="1557C28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B83FE" w14:textId="62CE7A33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36DDB" w14:textId="2632E978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A4872" w14:textId="0A336C8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A07BF" w14:textId="71D61E0C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7E50F" w14:textId="3E4BB15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B2C8A" w14:textId="78E01220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89DE5" w14:textId="4724518E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6CD4" w:rsidRPr="00D66CD4" w14:paraId="1B9069B1" w14:textId="77777777" w:rsidTr="005033A3">
        <w:trPr>
          <w:gridAfter w:val="1"/>
          <w:wAfter w:w="13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E8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организаций (по крупным и средним предприятиям и организациям с численностью до 15 человек)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DA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1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44 867,9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B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52 146,9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4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60 907,6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FA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66 693,8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0C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67 851,1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F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36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71 429,1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2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73 482,7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8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75 038,2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F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76 429,1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D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78 846,9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14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81 791,6</w:t>
            </w:r>
          </w:p>
        </w:tc>
      </w:tr>
      <w:tr w:rsidR="00D66CD4" w:rsidRPr="00D66CD4" w14:paraId="6BB7FEC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DC4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среднемесячной номинальной начисленной заработной платы работников организаций (по крупным и средним предприятиям и организациям с численностью до 15 человек)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019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C41" w14:textId="57599F35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6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C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8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5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2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3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76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86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B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</w:t>
            </w:r>
          </w:p>
        </w:tc>
      </w:tr>
      <w:tr w:rsidR="00D66CD4" w:rsidRPr="00D66CD4" w14:paraId="2B9A3EA7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E1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28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F3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A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F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3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1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14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37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D2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24B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ED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E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DD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</w:tr>
      <w:tr w:rsidR="00D66CD4" w:rsidRPr="00D66CD4" w14:paraId="12CF2E9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E9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89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A8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96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FFA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E90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4A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1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DF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EA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E7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23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4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6C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</w:t>
            </w:r>
          </w:p>
        </w:tc>
      </w:tr>
      <w:tr w:rsidR="00D66CD4" w:rsidRPr="00D66CD4" w14:paraId="27F22020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A7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заработной платы работников, в том числе: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78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9F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11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1928,8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54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E9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D8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0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861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611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D0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41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34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3A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2914,5</w:t>
            </w:r>
          </w:p>
        </w:tc>
      </w:tr>
      <w:tr w:rsidR="00D66CD4" w:rsidRPr="00D66CD4" w14:paraId="2BE2EFE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5BB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фонд заработной платы работников организаций (по крупным и средним предприятиям и организациям с численностью более 15 человек), в том числе по видам экономической деятельности: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31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15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1405,35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C45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A5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C5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0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7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922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E3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2090,98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E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64D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7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2247,8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3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2376,5</w:t>
            </w:r>
          </w:p>
        </w:tc>
      </w:tr>
      <w:tr w:rsidR="00D66CD4" w:rsidRPr="00D66CD4" w14:paraId="727310BD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17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A Сельское, лесное хозяйство, охота, рыболовство и рыбоводство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50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2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3A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05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A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E6F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4F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E3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2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882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F00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1F0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CA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875,03</w:t>
            </w:r>
          </w:p>
        </w:tc>
      </w:tr>
      <w:tr w:rsidR="00D66CD4" w:rsidRPr="00D66CD4" w14:paraId="5DA51C9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E2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B Добыча полезных ископаемых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DBA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B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3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E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3CC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8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8D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16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05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35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1E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AD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80C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66CD4" w:rsidRPr="00D66CD4" w14:paraId="4AB4D7E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705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C Обрабатывающие производства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FB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7B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AFF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5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D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4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2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925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3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CD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89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B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0B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31,73</w:t>
            </w:r>
          </w:p>
        </w:tc>
      </w:tr>
      <w:tr w:rsidR="00D66CD4" w:rsidRPr="00D66CD4" w14:paraId="3B2BE27E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20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D Обеспечение электрической энергией, газом и паром; кондиционирование воздуха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1FE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83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19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E9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31D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8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4FE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11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AD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0AF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698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01F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DF2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</w:tr>
      <w:tr w:rsidR="00D66CD4" w:rsidRPr="00D66CD4" w14:paraId="18140F4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7F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E 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13F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6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A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C1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726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8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364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4F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B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A81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3A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6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D8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13,52</w:t>
            </w:r>
          </w:p>
        </w:tc>
      </w:tr>
      <w:tr w:rsidR="00D66CD4" w:rsidRPr="00D66CD4" w14:paraId="4D881636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FC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F Строительство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CD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655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A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6C5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BF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35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7ED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6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3DD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34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65E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A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32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66CD4" w:rsidRPr="00D66CD4" w14:paraId="21D34E63" w14:textId="77777777" w:rsidTr="005033A3">
        <w:trPr>
          <w:gridAfter w:val="1"/>
          <w:wAfter w:w="13" w:type="dxa"/>
          <w:trHeight w:val="1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23A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G Торговля оптовая и розничная; ремонт автотранспортных средств и мотоциклов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86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E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8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6A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8C1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23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A3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89E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0A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6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EE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35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76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44,42</w:t>
            </w:r>
          </w:p>
        </w:tc>
      </w:tr>
      <w:tr w:rsidR="00D66CD4" w:rsidRPr="00D66CD4" w14:paraId="37C37E42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8D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H Транспортировка и хранение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7E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81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C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11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D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0B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B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A11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0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D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8CD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A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3C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</w:tr>
      <w:tr w:rsidR="00D66CD4" w:rsidRPr="00D66CD4" w14:paraId="21B595CB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93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I Деятельность гостиниц и предприятий общественного питания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88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81C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ED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1B1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85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13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F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DE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D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AB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7B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3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8E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66CD4" w:rsidRPr="00D66CD4" w14:paraId="00FCE26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859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J Деятельность в области информации и связи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2B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F6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E60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13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D6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23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2A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F9E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3F6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18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E8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B0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7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</w:tr>
      <w:tr w:rsidR="00D66CD4" w:rsidRPr="00D66CD4" w14:paraId="20FED641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A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K Деятельность финансовая и страховая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560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AD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52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76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0E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983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0E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EE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95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45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ADB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4D7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8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D66CD4" w:rsidRPr="00D66CD4" w14:paraId="63243DD6" w14:textId="77777777" w:rsidTr="005033A3">
        <w:trPr>
          <w:gridAfter w:val="1"/>
          <w:wAfter w:w="13" w:type="dxa"/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408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L Деятельность по операциям с недвижимым имуществом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E7D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CDB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CC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67B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1B0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B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6F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55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2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E6F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86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38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7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66CD4" w:rsidRPr="00D66CD4" w14:paraId="0ACEC806" w14:textId="77777777" w:rsidTr="005033A3">
        <w:trPr>
          <w:gridAfter w:val="1"/>
          <w:wAfter w:w="13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5A1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M Деятельность профессиональная, научная и техническая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0C5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20A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425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F83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7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F1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5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8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39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F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D1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7B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0FE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</w:tr>
      <w:tr w:rsidR="00D66CD4" w:rsidRPr="00D66CD4" w14:paraId="75904EC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840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N Деятельность административная и сопутствующие дополнительные услуги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05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882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5B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89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D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FF3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D96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4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6D8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94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3C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DA0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C1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</w:t>
            </w:r>
          </w:p>
        </w:tc>
      </w:tr>
      <w:tr w:rsidR="00D66CD4" w:rsidRPr="00D66CD4" w14:paraId="06E15DFE" w14:textId="77777777" w:rsidTr="005033A3">
        <w:trPr>
          <w:gridAfter w:val="1"/>
          <w:wAfter w:w="13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23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O 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B31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FE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9C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77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7B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5E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71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2D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32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20A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0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EE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F8F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326,4</w:t>
            </w:r>
          </w:p>
        </w:tc>
      </w:tr>
      <w:tr w:rsidR="00D66CD4" w:rsidRPr="00D66CD4" w14:paraId="158F7A5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95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P Образование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DB2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D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D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D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B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0D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E20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676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5AB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18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8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988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922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564,5</w:t>
            </w:r>
          </w:p>
        </w:tc>
      </w:tr>
      <w:tr w:rsidR="00D66CD4" w:rsidRPr="00D66CD4" w14:paraId="0EE2B8B5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BC3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Q Деятельность в области здравоохранения и социальных услуг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C18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FE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F34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0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00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F3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C78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3A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72E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58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67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D2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0FA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345,1</w:t>
            </w:r>
          </w:p>
        </w:tc>
      </w:tr>
      <w:tr w:rsidR="00D66CD4" w:rsidRPr="00D66CD4" w14:paraId="43DB802A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F1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R Деятельность в области культуры, спорта, организации досуга и развлечений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5D6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2A3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B17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C7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10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9F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ED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8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DE9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B7F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932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F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F39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</w:tr>
      <w:tr w:rsidR="00D66CD4" w:rsidRPr="00D66CD4" w14:paraId="58B8907F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297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S Предоставление прочих видов услуг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1B3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78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9B0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AF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9B4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18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77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F91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07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DCA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7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CC4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97E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66CD4" w:rsidRPr="00D66CD4" w14:paraId="58CDFD8A" w14:textId="77777777" w:rsidTr="005033A3">
        <w:trPr>
          <w:gridAfter w:val="1"/>
          <w:wAfter w:w="13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396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фонд заработной платы работников малого бизнеса (оценочно)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71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907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52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659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1C6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B7B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E3EF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3CCA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9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39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1D5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BC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34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</w:t>
            </w:r>
          </w:p>
        </w:tc>
      </w:tr>
      <w:tr w:rsidR="00D66CD4" w:rsidRPr="00D66CD4" w14:paraId="47B83B3E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CFE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фонда заработной платы работников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1C4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C87B" w14:textId="243DA04D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44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D23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64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E1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A8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0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FC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4C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9037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13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C05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</w:tr>
      <w:tr w:rsidR="00D66CD4" w:rsidRPr="00D66CD4" w14:paraId="0DA70E53" w14:textId="77777777" w:rsidTr="005033A3">
        <w:trPr>
          <w:gridAfter w:val="1"/>
          <w:wAfter w:w="13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1AF" w14:textId="77777777" w:rsidR="00D66CD4" w:rsidRPr="00D66CD4" w:rsidRDefault="00D66CD4" w:rsidP="00D6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фонда заработной платы работников организаций (по крупным и средним предприятиям и организациям с численностью более 15 человек)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6FB" w14:textId="77777777" w:rsidR="00D66CD4" w:rsidRPr="00D66CD4" w:rsidRDefault="00D66CD4" w:rsidP="00D6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4BB3" w14:textId="6B3B80F6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B92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5D6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C9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198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FAD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72E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F54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C61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789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E2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47C" w14:textId="77777777" w:rsidR="00D66CD4" w:rsidRPr="00D66CD4" w:rsidRDefault="00D66CD4" w:rsidP="005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</w:tr>
    </w:tbl>
    <w:p w14:paraId="6B013702" w14:textId="700F41D7" w:rsidR="00AF3B58" w:rsidRPr="00065803" w:rsidRDefault="00AF3B58" w:rsidP="00CC5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D81D6C" w14:textId="77777777" w:rsidR="00FC3B21" w:rsidRDefault="00FC3B21" w:rsidP="00CC5C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EDB55D" w14:textId="77777777" w:rsidR="00FC3B21" w:rsidRDefault="00FC3B21" w:rsidP="00CC5C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FC3B21" w:rsidSect="005033A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353B37" w14:textId="77777777" w:rsidR="00A50AB2" w:rsidRPr="005033A3" w:rsidRDefault="00A50AB2" w:rsidP="00A50AB2">
      <w:pPr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2F2D8AA4" w14:textId="77777777" w:rsidR="00A50AB2" w:rsidRPr="005033A3" w:rsidRDefault="00A50AB2" w:rsidP="00A50AB2">
      <w:pPr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к прогнозу социально-экономического развития</w:t>
      </w:r>
    </w:p>
    <w:p w14:paraId="012C915F" w14:textId="77777777" w:rsidR="00A50AB2" w:rsidRPr="005033A3" w:rsidRDefault="00A50AB2" w:rsidP="00A50AB2">
      <w:pPr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муниципального образования Первомайский район</w:t>
      </w:r>
    </w:p>
    <w:p w14:paraId="25D18A2F" w14:textId="77777777" w:rsidR="00A50AB2" w:rsidRPr="005033A3" w:rsidRDefault="00A50AB2" w:rsidP="00A50AB2">
      <w:pPr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на 2026 год и на плановый период 2027-2028 годов</w:t>
      </w:r>
    </w:p>
    <w:p w14:paraId="72AEE80B" w14:textId="77777777" w:rsidR="00A50AB2" w:rsidRPr="005033A3" w:rsidRDefault="00A50AB2" w:rsidP="00A50AB2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B08D17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Первомайского района на среднесрочный период 2025-2027 годов разработан в соответствии с действующей нормативной правовой базой:</w:t>
      </w:r>
    </w:p>
    <w:p w14:paraId="5C588DD5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Федерации;</w:t>
      </w:r>
    </w:p>
    <w:p w14:paraId="4C4608C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Федеральным законом от 28 июня 2014 года № 172-ФЗ «О стратегическом планировании в Российской Федерации»;</w:t>
      </w:r>
    </w:p>
    <w:p w14:paraId="35CBC9C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Законом Томской области от 12 марта 2015 года № 24-03 «О стратегическом планировании в Томской области»;</w:t>
      </w:r>
    </w:p>
    <w:p w14:paraId="6608D16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Постановлением Администрации Томской области от 05.05.2016 № 155а</w:t>
      </w:r>
    </w:p>
    <w:p w14:paraId="7B571F4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«Об утверждении Порядка разработки прогноза социально-экономического развития Томской области на среднесрочный период»;</w:t>
      </w:r>
    </w:p>
    <w:p w14:paraId="58580172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Постановлением Администрации Первомайского района от 07.07.2016 № 151 «Об утверждении Порядка разработки прогноза социально-экономического развития муниципального образования «Первомайский район» на среднесрочный период».</w:t>
      </w:r>
    </w:p>
    <w:p w14:paraId="433C48A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ABC317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033A3">
        <w:rPr>
          <w:rFonts w:ascii="Times New Roman" w:hAnsi="Times New Roman" w:cs="Times New Roman"/>
          <w:b/>
          <w:sz w:val="26"/>
          <w:szCs w:val="26"/>
        </w:rPr>
        <w:t>. Базовый период (2023 – 2025 годы)</w:t>
      </w:r>
    </w:p>
    <w:p w14:paraId="20C38E29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5033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Общая оценка социально-экономической ситуации в районе.</w:t>
      </w:r>
    </w:p>
    <w:p w14:paraId="0931773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Оценка исполнения прогноза социально-экономического развития Первомайского района на 2025 год.</w:t>
      </w:r>
    </w:p>
    <w:p w14:paraId="49B734EC" w14:textId="77777777" w:rsidR="00A50AB2" w:rsidRPr="005033A3" w:rsidRDefault="00A50AB2" w:rsidP="00503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33A3">
        <w:rPr>
          <w:rFonts w:ascii="Times New Roman" w:eastAsia="Calibri" w:hAnsi="Times New Roman" w:cs="Times New Roman"/>
          <w:sz w:val="26"/>
          <w:szCs w:val="26"/>
        </w:rPr>
        <w:t>В течение отчетного периода муниципальным образованием «Первомайский район» обеспечена реализация ключевых направлений бюджетной и налоговой политики, содействие социальному и экономическому развитию, обеспечение устойчивости бюджетной системы района, повышение уровня и качества жизни населения Первомайского района.</w:t>
      </w:r>
    </w:p>
    <w:p w14:paraId="14762791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условиях новой политической ситуации за 2024 год Первомайскому району удалось сохранить положительную динамику основных показателей социально-экономического развития:</w:t>
      </w:r>
    </w:p>
    <w:tbl>
      <w:tblPr>
        <w:tblStyle w:val="af"/>
        <w:tblW w:w="9642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446"/>
        <w:gridCol w:w="1418"/>
        <w:gridCol w:w="1275"/>
        <w:gridCol w:w="8"/>
      </w:tblGrid>
      <w:tr w:rsidR="00A50AB2" w:rsidRPr="005033A3" w14:paraId="5BC74120" w14:textId="77777777" w:rsidTr="005033A3">
        <w:trPr>
          <w:trHeight w:val="414"/>
        </w:trPr>
        <w:tc>
          <w:tcPr>
            <w:tcW w:w="4077" w:type="dxa"/>
            <w:vMerge w:val="restart"/>
            <w:vAlign w:val="center"/>
          </w:tcPr>
          <w:p w14:paraId="13D89363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769AE8CB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14:paraId="2FE1BDEA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F91C1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A50AB2" w:rsidRPr="005033A3" w14:paraId="1272A1A5" w14:textId="77777777" w:rsidTr="005033A3">
        <w:trPr>
          <w:gridAfter w:val="1"/>
          <w:wAfter w:w="8" w:type="dxa"/>
        </w:trPr>
        <w:tc>
          <w:tcPr>
            <w:tcW w:w="4077" w:type="dxa"/>
            <w:vMerge/>
          </w:tcPr>
          <w:p w14:paraId="061A4252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86EF82A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14333BD3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C8ADBF5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25D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AB2" w:rsidRPr="005033A3" w14:paraId="19A46DCE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52AFF1D6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Объем отгруженных товаров собственного производства, выполненных работ и услуг собственными силами по «чистым» видам деятельности по кругу крупных и средних организаций (итого по разделам C, D, E), тыс. руб.</w:t>
            </w:r>
          </w:p>
        </w:tc>
        <w:tc>
          <w:tcPr>
            <w:tcW w:w="1418" w:type="dxa"/>
            <w:vAlign w:val="center"/>
          </w:tcPr>
          <w:p w14:paraId="42DD6FBD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48D10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eastAsia="PT Astra Serif" w:hAnsi="Times New Roman" w:cs="Times New Roman"/>
                <w:kern w:val="24"/>
                <w:sz w:val="26"/>
                <w:szCs w:val="26"/>
              </w:rPr>
              <w:t>452011,4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46BC3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eastAsia="PT Astra Serif" w:hAnsi="Times New Roman" w:cs="Times New Roman"/>
                <w:kern w:val="24"/>
                <w:sz w:val="26"/>
                <w:szCs w:val="26"/>
              </w:rPr>
              <w:t>507860,4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4570696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</w:tr>
      <w:tr w:rsidR="00A50AB2" w:rsidRPr="005033A3" w14:paraId="0CBC283B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54152BFC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Производство мяса (в живом весе)</w:t>
            </w:r>
          </w:p>
        </w:tc>
        <w:tc>
          <w:tcPr>
            <w:tcW w:w="1418" w:type="dxa"/>
            <w:vAlign w:val="center"/>
          </w:tcPr>
          <w:p w14:paraId="4B454C92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446" w:type="dxa"/>
            <w:vAlign w:val="center"/>
          </w:tcPr>
          <w:p w14:paraId="3C9757B4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2827,8</w:t>
            </w:r>
          </w:p>
        </w:tc>
        <w:tc>
          <w:tcPr>
            <w:tcW w:w="1418" w:type="dxa"/>
            <w:vAlign w:val="center"/>
          </w:tcPr>
          <w:p w14:paraId="150C65FE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2840,1</w:t>
            </w:r>
          </w:p>
        </w:tc>
        <w:tc>
          <w:tcPr>
            <w:tcW w:w="1275" w:type="dxa"/>
            <w:vAlign w:val="center"/>
          </w:tcPr>
          <w:p w14:paraId="17B16D56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A50AB2" w:rsidRPr="005033A3" w14:paraId="277621C5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29600473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Производство молока</w:t>
            </w:r>
          </w:p>
        </w:tc>
        <w:tc>
          <w:tcPr>
            <w:tcW w:w="1418" w:type="dxa"/>
            <w:vAlign w:val="center"/>
          </w:tcPr>
          <w:p w14:paraId="63977F46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446" w:type="dxa"/>
            <w:vAlign w:val="center"/>
          </w:tcPr>
          <w:p w14:paraId="45FA95EB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5386,1</w:t>
            </w:r>
          </w:p>
        </w:tc>
        <w:tc>
          <w:tcPr>
            <w:tcW w:w="1418" w:type="dxa"/>
            <w:vAlign w:val="center"/>
          </w:tcPr>
          <w:p w14:paraId="39562B05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5773,2</w:t>
            </w:r>
          </w:p>
        </w:tc>
        <w:tc>
          <w:tcPr>
            <w:tcW w:w="1275" w:type="dxa"/>
            <w:vAlign w:val="center"/>
          </w:tcPr>
          <w:p w14:paraId="39BD1FB4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107,2</w:t>
            </w:r>
          </w:p>
        </w:tc>
      </w:tr>
      <w:tr w:rsidR="00A50AB2" w:rsidRPr="005033A3" w14:paraId="16DFCBBE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79FA5330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Оборот розничной торговли</w:t>
            </w:r>
          </w:p>
        </w:tc>
        <w:tc>
          <w:tcPr>
            <w:tcW w:w="1418" w:type="dxa"/>
            <w:vAlign w:val="center"/>
          </w:tcPr>
          <w:p w14:paraId="1356435D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vAlign w:val="center"/>
          </w:tcPr>
          <w:p w14:paraId="6F63020D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604,6</w:t>
            </w:r>
          </w:p>
        </w:tc>
        <w:tc>
          <w:tcPr>
            <w:tcW w:w="1418" w:type="dxa"/>
            <w:vAlign w:val="center"/>
          </w:tcPr>
          <w:p w14:paraId="4452A090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755,6</w:t>
            </w:r>
          </w:p>
        </w:tc>
        <w:tc>
          <w:tcPr>
            <w:tcW w:w="1275" w:type="dxa"/>
            <w:vAlign w:val="center"/>
          </w:tcPr>
          <w:p w14:paraId="30E68742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125,0</w:t>
            </w:r>
          </w:p>
        </w:tc>
      </w:tr>
      <w:tr w:rsidR="00A50AB2" w:rsidRPr="005033A3" w14:paraId="5B9B7A7F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2297E68E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Объем платных услуг населению</w:t>
            </w:r>
          </w:p>
        </w:tc>
        <w:tc>
          <w:tcPr>
            <w:tcW w:w="1418" w:type="dxa"/>
            <w:vAlign w:val="center"/>
          </w:tcPr>
          <w:p w14:paraId="3874A7B5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vAlign w:val="center"/>
          </w:tcPr>
          <w:p w14:paraId="6E52A796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109,9</w:t>
            </w:r>
          </w:p>
        </w:tc>
        <w:tc>
          <w:tcPr>
            <w:tcW w:w="1418" w:type="dxa"/>
            <w:vAlign w:val="center"/>
          </w:tcPr>
          <w:p w14:paraId="73F427B7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1275" w:type="dxa"/>
            <w:vAlign w:val="center"/>
          </w:tcPr>
          <w:p w14:paraId="78A48BFE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108,2</w:t>
            </w:r>
          </w:p>
        </w:tc>
      </w:tr>
      <w:tr w:rsidR="00A50AB2" w:rsidRPr="005033A3" w14:paraId="638F2CFC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76B73146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14:paraId="6CEA5425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46" w:type="dxa"/>
            <w:vAlign w:val="center"/>
          </w:tcPr>
          <w:p w14:paraId="74AB0A3F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1418" w:type="dxa"/>
            <w:vAlign w:val="center"/>
          </w:tcPr>
          <w:p w14:paraId="60B507FF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1275" w:type="dxa"/>
            <w:vAlign w:val="center"/>
          </w:tcPr>
          <w:p w14:paraId="1C00BE3F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102,1</w:t>
            </w:r>
          </w:p>
        </w:tc>
      </w:tr>
      <w:tr w:rsidR="00A50AB2" w:rsidRPr="005033A3" w14:paraId="296100BC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06BD9EEF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proofErr w:type="spellStart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5033A3">
              <w:rPr>
                <w:rFonts w:ascii="Times New Roman" w:hAnsi="Times New Roman" w:cs="Times New Roman"/>
                <w:sz w:val="26"/>
                <w:szCs w:val="26"/>
              </w:rPr>
              <w:t xml:space="preserve"> граждан</w:t>
            </w:r>
          </w:p>
        </w:tc>
        <w:tc>
          <w:tcPr>
            <w:tcW w:w="1418" w:type="dxa"/>
            <w:vAlign w:val="center"/>
          </w:tcPr>
          <w:p w14:paraId="3386F311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46" w:type="dxa"/>
            <w:vAlign w:val="center"/>
          </w:tcPr>
          <w:p w14:paraId="5B27AE83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794</w:t>
            </w:r>
          </w:p>
        </w:tc>
        <w:tc>
          <w:tcPr>
            <w:tcW w:w="1418" w:type="dxa"/>
            <w:vAlign w:val="center"/>
          </w:tcPr>
          <w:p w14:paraId="1C5EC18A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1065</w:t>
            </w:r>
          </w:p>
        </w:tc>
        <w:tc>
          <w:tcPr>
            <w:tcW w:w="1275" w:type="dxa"/>
            <w:vAlign w:val="center"/>
          </w:tcPr>
          <w:p w14:paraId="7A339ED3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134,1</w:t>
            </w:r>
          </w:p>
        </w:tc>
      </w:tr>
      <w:tr w:rsidR="00A50AB2" w:rsidRPr="005033A3" w14:paraId="22902924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0965FE59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1418" w:type="dxa"/>
            <w:vAlign w:val="center"/>
          </w:tcPr>
          <w:p w14:paraId="28DB4BD7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446" w:type="dxa"/>
            <w:vAlign w:val="center"/>
          </w:tcPr>
          <w:p w14:paraId="7FF930B9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44867,9</w:t>
            </w:r>
          </w:p>
        </w:tc>
        <w:tc>
          <w:tcPr>
            <w:tcW w:w="1418" w:type="dxa"/>
            <w:vAlign w:val="center"/>
          </w:tcPr>
          <w:p w14:paraId="15CF1D33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51540,8</w:t>
            </w:r>
          </w:p>
        </w:tc>
        <w:tc>
          <w:tcPr>
            <w:tcW w:w="1275" w:type="dxa"/>
            <w:vAlign w:val="center"/>
          </w:tcPr>
          <w:p w14:paraId="459FE7E5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114,9</w:t>
            </w:r>
          </w:p>
        </w:tc>
      </w:tr>
      <w:tr w:rsidR="00A50AB2" w:rsidRPr="005033A3" w14:paraId="099F167E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0F87019A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Численность незанятых граждан, состоящих на учете в службе занятости</w:t>
            </w:r>
          </w:p>
        </w:tc>
        <w:tc>
          <w:tcPr>
            <w:tcW w:w="1418" w:type="dxa"/>
            <w:vAlign w:val="center"/>
          </w:tcPr>
          <w:p w14:paraId="49553B46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46" w:type="dxa"/>
            <w:vAlign w:val="center"/>
          </w:tcPr>
          <w:p w14:paraId="65CFCD76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8" w:type="dxa"/>
            <w:vAlign w:val="center"/>
          </w:tcPr>
          <w:p w14:paraId="700A0A52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275" w:type="dxa"/>
            <w:vAlign w:val="center"/>
          </w:tcPr>
          <w:p w14:paraId="4C3ADF8E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91,9</w:t>
            </w:r>
          </w:p>
        </w:tc>
      </w:tr>
      <w:tr w:rsidR="00A50AB2" w:rsidRPr="005033A3" w14:paraId="45838A29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372E9353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Уровень регистрируемой безработицы</w:t>
            </w:r>
          </w:p>
        </w:tc>
        <w:tc>
          <w:tcPr>
            <w:tcW w:w="1418" w:type="dxa"/>
            <w:vAlign w:val="center"/>
          </w:tcPr>
          <w:p w14:paraId="10D6AFCC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46" w:type="dxa"/>
            <w:vAlign w:val="center"/>
          </w:tcPr>
          <w:p w14:paraId="1722D404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418" w:type="dxa"/>
            <w:vAlign w:val="center"/>
          </w:tcPr>
          <w:p w14:paraId="2E2C6C0E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5" w:type="dxa"/>
            <w:vAlign w:val="center"/>
          </w:tcPr>
          <w:p w14:paraId="793A1D50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50AB2" w:rsidRPr="005033A3" w14:paraId="7AFA19B6" w14:textId="77777777" w:rsidTr="005033A3">
        <w:trPr>
          <w:gridAfter w:val="1"/>
          <w:wAfter w:w="8" w:type="dxa"/>
        </w:trPr>
        <w:tc>
          <w:tcPr>
            <w:tcW w:w="4077" w:type="dxa"/>
          </w:tcPr>
          <w:p w14:paraId="625829B9" w14:textId="77777777" w:rsidR="00A50AB2" w:rsidRPr="005033A3" w:rsidRDefault="00A50AB2" w:rsidP="00A50A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Коэффициент напряженности на рынке труда</w:t>
            </w:r>
          </w:p>
        </w:tc>
        <w:tc>
          <w:tcPr>
            <w:tcW w:w="1418" w:type="dxa"/>
            <w:vAlign w:val="center"/>
          </w:tcPr>
          <w:p w14:paraId="6B458E73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46" w:type="dxa"/>
            <w:vAlign w:val="center"/>
          </w:tcPr>
          <w:p w14:paraId="6676AF5C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418" w:type="dxa"/>
            <w:vAlign w:val="center"/>
          </w:tcPr>
          <w:p w14:paraId="723257AD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5" w:type="dxa"/>
            <w:vAlign w:val="center"/>
          </w:tcPr>
          <w:p w14:paraId="105A8056" w14:textId="77777777" w:rsidR="00A50AB2" w:rsidRPr="005033A3" w:rsidRDefault="00A50AB2" w:rsidP="005033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67B95D57" w14:textId="77777777" w:rsidR="00A50AB2" w:rsidRPr="005033A3" w:rsidRDefault="00A50AB2" w:rsidP="00A50AB2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D3EC71E" w14:textId="77777777" w:rsidR="00A50AB2" w:rsidRPr="005033A3" w:rsidRDefault="00A50AB2" w:rsidP="005033A3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Промышленное производство</w:t>
      </w:r>
    </w:p>
    <w:p w14:paraId="7C69B50B" w14:textId="77777777" w:rsidR="00A50AB2" w:rsidRPr="005033A3" w:rsidRDefault="00A50AB2" w:rsidP="005033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Основные предприятия лесной отрасли на территории района - это ООО «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Чулымлес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», ООО «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Визант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» и 37 предприятий малого бизнеса. Численность работающих в отрасли составляет более 1,5 тыс. человек. Средняя заработная плата – более 61 тыс. рублей. Основные предприятия лесной промышленности — ООО «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Чулымлес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» и ООО «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Визант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», а также 37 малых предприятий. В отрасли работает более 1,5 тысяч человек, средняя зарплата превышает 65 тысяч рублей. За отчетный период предприятия заготовили 1 млн 221 тысячу кубометров древесины, произвели 71 тысячу 400 кубометров пиломатериалов.</w:t>
      </w:r>
    </w:p>
    <w:p w14:paraId="7E535D74" w14:textId="77777777" w:rsidR="00A50AB2" w:rsidRPr="005033A3" w:rsidRDefault="00A50AB2" w:rsidP="005033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Пищевые продукты производят ООО «ПСПК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Куендатский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», Первомайское РАЙПО, ИП Лапшина О.А., а также ряд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 – основные виды продукции – это молочная продукция, мясная и хлебобулочная.</w:t>
      </w:r>
    </w:p>
    <w:p w14:paraId="5F353216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3A3">
        <w:rPr>
          <w:rFonts w:ascii="Times New Roman" w:hAnsi="Times New Roman" w:cs="Times New Roman"/>
          <w:bCs/>
          <w:sz w:val="26"/>
          <w:szCs w:val="26"/>
        </w:rPr>
        <w:t xml:space="preserve">Фактический объем отгруженных товаров по полному кругу предприятий по итогам 2024 года вырос на 5,4% и составил 609,5 </w:t>
      </w:r>
      <w:proofErr w:type="spellStart"/>
      <w:r w:rsidRPr="005033A3">
        <w:rPr>
          <w:rFonts w:ascii="Times New Roman" w:hAnsi="Times New Roman" w:cs="Times New Roman"/>
          <w:bCs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bCs/>
          <w:sz w:val="26"/>
          <w:szCs w:val="26"/>
        </w:rPr>
        <w:t>. – по отношению к оценке исполнения прогноза социально-экономического развития Первомайского района на 2024 год отклонение составило 7,8%.</w:t>
      </w:r>
    </w:p>
    <w:p w14:paraId="16CF551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2025 году объем отгруженных товаров собственного производства, выполненных работ и услуг собственными силами (по полному кругу предприятий) составит 668,4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2AFFA70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CB67076" w14:textId="77777777" w:rsidR="00A50AB2" w:rsidRPr="005033A3" w:rsidRDefault="00A50AB2" w:rsidP="005033A3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</w:p>
    <w:p w14:paraId="6E0520F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Сельское хозяйство Первомайского района включает 2 крупных хозяйства, 2 кооператива, 14 крестьянско-фермерских хозяйств, 2 индивидуальных предпринимателя и 7152 личных подворий.</w:t>
      </w:r>
    </w:p>
    <w:p w14:paraId="55CE126C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Средняя зарплата работников сельского хозяйства выросла до 50 тысяч рублей, увеличившись на 20,8%. В сельскохозяйственных предприятиях работает более 400 человек.</w:t>
      </w:r>
    </w:p>
    <w:p w14:paraId="5DA594B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Производство мяса в живом весе сельхозпредприятиями района выросло до 2 тысяч 840 тонн, что на 0,4% больше, чем в 2023 году. По этому показателю Первомайский район занимает второе место в Томской области. Производство молока на предприятиях увеличилось на 7,2% и достигло 5 тысяч 773 тонны, что ставит район на пятое место в регионе.</w:t>
      </w:r>
    </w:p>
    <w:p w14:paraId="34474EBB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Общая посевная площадь снизилась на 5682 га и составила 16605 га. Снижение произошло в связи с прекращением хозяйственной деятельности предприятия ООО «АПК Первомайский-ЛК». Основная часть паевых земель, обрабатываемых данным предприятием, поступила в обработку крестьянско-фермерским хозяйствам и ООО Агро. Тем не менее, власти и бизнесу предстоит продолжить работу по вовлечению земель в оборот. </w:t>
      </w:r>
    </w:p>
    <w:p w14:paraId="2EA4276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Style w:val="ae"/>
          <w:rFonts w:ascii="Times New Roman" w:eastAsiaTheme="majorEastAsia" w:hAnsi="Times New Roman" w:cs="Times New Roman"/>
          <w:b w:val="0"/>
          <w:bCs w:val="0"/>
          <w:sz w:val="26"/>
          <w:szCs w:val="26"/>
        </w:rPr>
      </w:pPr>
      <w:r w:rsidRPr="005033A3">
        <w:rPr>
          <w:rStyle w:val="ae"/>
          <w:rFonts w:ascii="Times New Roman" w:eastAsiaTheme="majorEastAsia" w:hAnsi="Times New Roman" w:cs="Times New Roman"/>
          <w:b w:val="0"/>
          <w:bCs w:val="0"/>
          <w:sz w:val="26"/>
          <w:szCs w:val="26"/>
        </w:rPr>
        <w:t>ООО КХ Куендат планирует в 2025 году модернизацию оборудования сушилки в д. Крутоложное.</w:t>
      </w:r>
    </w:p>
    <w:p w14:paraId="6A87D76E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Малые формы хозяйствования производят около половины всей аграрной продукции района. Их состояние и развитие напрямую влияют на агропромышленный комплекс. В 2024 году количество личных подсобных хозяйств снизилось на 275 единиц и составило 7152.</w:t>
      </w:r>
    </w:p>
    <w:p w14:paraId="7860885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bCs/>
          <w:sz w:val="26"/>
          <w:szCs w:val="26"/>
        </w:rPr>
        <w:t xml:space="preserve">Фактический объем продукции сельского хозяйства по итогам 2024 года составил 1927,8 </w:t>
      </w:r>
      <w:proofErr w:type="spellStart"/>
      <w:r w:rsidRPr="005033A3">
        <w:rPr>
          <w:rFonts w:ascii="Times New Roman" w:hAnsi="Times New Roman" w:cs="Times New Roman"/>
          <w:bCs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bCs/>
          <w:sz w:val="26"/>
          <w:szCs w:val="26"/>
        </w:rPr>
        <w:t>. – по отношению к оценке исполнения прогноза социально-экономического развития Первомайского района на 2024 год отклонение составило 10,3%.</w:t>
      </w:r>
    </w:p>
    <w:p w14:paraId="2A5AD18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2024 году ожидается увеличение производства продукции сельского хозяйства до 2078,0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7925587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kern w:val="24"/>
          <w:sz w:val="26"/>
          <w:szCs w:val="26"/>
        </w:rPr>
      </w:pPr>
    </w:p>
    <w:p w14:paraId="28C0F746" w14:textId="77777777" w:rsidR="00A50AB2" w:rsidRPr="005033A3" w:rsidRDefault="00A50AB2" w:rsidP="005033A3">
      <w:pPr>
        <w:spacing w:after="0" w:line="240" w:lineRule="auto"/>
        <w:ind w:firstLine="709"/>
        <w:contextualSpacing/>
        <w:rPr>
          <w:rFonts w:ascii="Times New Roman" w:eastAsia="+mn-ea" w:hAnsi="Times New Roman" w:cs="Times New Roman"/>
          <w:b/>
          <w:kern w:val="24"/>
          <w:sz w:val="26"/>
          <w:szCs w:val="26"/>
        </w:rPr>
      </w:pPr>
      <w:r w:rsidRPr="005033A3">
        <w:rPr>
          <w:rFonts w:ascii="Times New Roman" w:eastAsia="+mn-ea" w:hAnsi="Times New Roman" w:cs="Times New Roman"/>
          <w:b/>
          <w:kern w:val="24"/>
          <w:sz w:val="26"/>
          <w:szCs w:val="26"/>
        </w:rPr>
        <w:t>Транспорт</w:t>
      </w:r>
    </w:p>
    <w:p w14:paraId="0DDB0B14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С 2016 по 2024 год обновлено 69,7 километра местных дорог, из них 7 километров — в прошлом году. Также отремонтировано 3,5 километра пешеходных дорожек и обустроили 39 переходов. В 2025 году планируется отремонтировать 5 километров дорог местного значения.</w:t>
      </w:r>
    </w:p>
    <w:p w14:paraId="2744BF28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По национальному проекту «Безопасные качественные дороги» приведен в порядок 26-километровый участок трассы Первомайское — Березовка. Это самый длинный объект в Томской области, включенный в программу нацпроекта в 2024 году.</w:t>
      </w:r>
    </w:p>
    <w:p w14:paraId="1366208D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Работы прошли на участке со 2 по 28 километр от села Первомайское до деревни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Уйданово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Кроме того, в эксплуатацию ввели участок дороги от деревни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Уйданово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 до деревни Березовка (с 28 по 42,7 километр), начатый в 2023 году. </w:t>
      </w:r>
    </w:p>
    <w:p w14:paraId="4FFB6B7B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Также в 2024 году отремонтирован участок дороги «Первомайское — Орехово» с 12 по 19 километр. По новому национальному проекту «Инфраструктура для жизни» в предстоящем сезоне планируется отремонтировать еще 6 километров дороги Первомайское – Орехово на участке дороги с 6-го по 12-й километр. Также планируется установить освещение на дорогах областного значения в границах с. Первомайского.</w:t>
      </w:r>
    </w:p>
    <w:p w14:paraId="7B57389A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Первомайском района все также действуют три муниципальных маршрута с регулируемым тарифом: «Первомайское — Улу-Юл», «Первомайское — Орехово» и «Первомайское — Малиновка». Практически все населенные пункты района обеспечены регулярным пассажирским транспортом.</w:t>
      </w:r>
    </w:p>
    <w:p w14:paraId="5C2373DD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033A3">
        <w:rPr>
          <w:rFonts w:ascii="Times New Roman" w:eastAsia="+mn-ea" w:hAnsi="Times New Roman" w:cs="Times New Roman"/>
          <w:kern w:val="24"/>
          <w:sz w:val="26"/>
          <w:szCs w:val="26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 составляет 356,5 км и в 2024 году не изменится.</w:t>
      </w:r>
    </w:p>
    <w:p w14:paraId="5720D24E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033A3">
        <w:rPr>
          <w:rFonts w:ascii="Times New Roman" w:eastAsia="+mn-ea" w:hAnsi="Times New Roman" w:cs="Times New Roman"/>
          <w:kern w:val="24"/>
          <w:sz w:val="26"/>
          <w:szCs w:val="26"/>
        </w:rPr>
        <w:t>Сохранятся значения таких показателей как протяженность автомобильных дорог общего пользования (510 км) и удельный вес автомобильных дорог с твердым покрытием в общей протяженности автомобильных дорог общего пользования (69,9%).</w:t>
      </w:r>
    </w:p>
    <w:p w14:paraId="2130DF31" w14:textId="77777777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AEF2102" w14:textId="77777777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Строительство</w:t>
      </w:r>
    </w:p>
    <w:p w14:paraId="72D22B21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Развитие строительства способствует привлечению кадров в район. Благодаря областной программе «Бюджетный дом» есть возможность привлечь молодых врачей в больницы и обеспечить их жильем. В прошлом году 2 врача из села Первомайское получили ключи от двухкомнатных квартир. В этом году ведется строительство 2 жилых помещений.</w:t>
      </w:r>
    </w:p>
    <w:p w14:paraId="03CD964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По программе «Комплексное развитие сельских территорий» в 2024 году две семьи получили субсидии на строительство индивидуальных домов. Еще одна молодая семья из трех человек получила социальную выплату на покупку жилья.</w:t>
      </w:r>
    </w:p>
    <w:p w14:paraId="010B4DC2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Чулымлес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» ведет строительство жилых домов для своих работников, в прошлом году было возведено 5 домов, в которых в настоящее время идут отделочные работы. Всего для этих целей предприятием оформлено 50 земельных участков.</w:t>
      </w:r>
    </w:p>
    <w:p w14:paraId="29B2B9C9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Ввод в действие жилых домов снизился в 2 раза, по сравнению с 2023 годом. Всего в 2024 году введено в эксплуатацию 2074 квадратных метра жилых домов, из них 1962 метра — силами граждан. Это 11 место среди районов области. На одного жителя приходится в среднем 27,6 квадратных метра жилья.</w:t>
      </w:r>
    </w:p>
    <w:p w14:paraId="488E113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Проведены кадастровые работы в с. Первомайское, п.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Беляй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, с. Комсомольск, п. Улу-Юл, с. Сергеево. За 2024 год отработано 936 объектов, данные о которых внесены в Единый государственный реестр недвижимости. Работа в данном направлении продолжается: в этом году в п. Новом.</w:t>
      </w:r>
    </w:p>
    <w:p w14:paraId="0D381F8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Земельные участки для строительства продолжают выделяться. В этом году предоставлено 9,5 гектаров земли, из них 2,3 гектара — для жилищного строительства, остальные 7,2 га для организаций и предприятий.</w:t>
      </w:r>
    </w:p>
    <w:p w14:paraId="3D1D347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bCs/>
          <w:sz w:val="26"/>
          <w:szCs w:val="26"/>
        </w:rPr>
        <w:t xml:space="preserve">Фактический объем работ, выполненных по виду деятельности «Строительство» по полному кругу предприятий </w:t>
      </w:r>
      <w:proofErr w:type="gramStart"/>
      <w:r w:rsidRPr="005033A3">
        <w:rPr>
          <w:rFonts w:ascii="Times New Roman" w:hAnsi="Times New Roman" w:cs="Times New Roman"/>
          <w:bCs/>
          <w:sz w:val="26"/>
          <w:szCs w:val="26"/>
        </w:rPr>
        <w:t>в 2024 году</w:t>
      </w:r>
      <w:proofErr w:type="gramEnd"/>
      <w:r w:rsidRPr="005033A3">
        <w:rPr>
          <w:rFonts w:ascii="Times New Roman" w:hAnsi="Times New Roman" w:cs="Times New Roman"/>
          <w:bCs/>
          <w:sz w:val="26"/>
          <w:szCs w:val="26"/>
        </w:rPr>
        <w:t xml:space="preserve"> составил 547,4 </w:t>
      </w:r>
      <w:proofErr w:type="spellStart"/>
      <w:r w:rsidRPr="005033A3">
        <w:rPr>
          <w:rFonts w:ascii="Times New Roman" w:hAnsi="Times New Roman" w:cs="Times New Roman"/>
          <w:bCs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bCs/>
          <w:sz w:val="26"/>
          <w:szCs w:val="26"/>
        </w:rPr>
        <w:t>. – по отношению к оценке исполнения прогноза социально-экономического развития Первомайского района на 2024 год отклонение составило 21,2%.</w:t>
      </w:r>
    </w:p>
    <w:p w14:paraId="247361B9" w14:textId="77777777" w:rsidR="00A50AB2" w:rsidRPr="005033A3" w:rsidRDefault="00A50AB2" w:rsidP="005033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5033A3">
        <w:rPr>
          <w:rFonts w:ascii="Times New Roman" w:hAnsi="Times New Roman" w:cs="Times New Roman"/>
          <w:bCs/>
          <w:sz w:val="26"/>
          <w:szCs w:val="26"/>
        </w:rPr>
        <w:t xml:space="preserve">объем работ, выполненных по виду деятельности «Строительство» </w:t>
      </w:r>
      <w:proofErr w:type="gramStart"/>
      <w:r w:rsidRPr="005033A3">
        <w:rPr>
          <w:rFonts w:ascii="Times New Roman" w:hAnsi="Times New Roman" w:cs="Times New Roman"/>
          <w:bCs/>
          <w:sz w:val="26"/>
          <w:szCs w:val="26"/>
        </w:rPr>
        <w:t>по полному кругу предприятий</w:t>
      </w:r>
      <w:proofErr w:type="gramEnd"/>
      <w:r w:rsidRPr="005033A3">
        <w:rPr>
          <w:rFonts w:ascii="Times New Roman" w:hAnsi="Times New Roman" w:cs="Times New Roman"/>
          <w:sz w:val="26"/>
          <w:szCs w:val="26"/>
        </w:rPr>
        <w:t xml:space="preserve"> составит 576,5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7978C687" w14:textId="77777777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9651E75" w14:textId="77777777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Инвестиции</w:t>
      </w:r>
    </w:p>
    <w:p w14:paraId="274E3A42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Объем инвестиций в основной капитал по полному кругу предприятий за 2024 год составил 461,9 млн. рублей (рост 60%).</w:t>
      </w:r>
    </w:p>
    <w:p w14:paraId="7F1DC1F3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По данным статистики объем инвестиций в основной капитал организаций (без субъектов малого и среднего предпринимательства) составил 195,6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(темп роста 37,5%).</w:t>
      </w:r>
    </w:p>
    <w:p w14:paraId="33A68E86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структуре инвестиций в основной капитал по источникам финансирования преобладает доля собственных средств. </w:t>
      </w:r>
    </w:p>
    <w:p w14:paraId="17B67F47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Снижение инвестиций обусловлено завершением инвестиционных проектов, реализуемых на территории Первомайского района.</w:t>
      </w:r>
    </w:p>
    <w:p w14:paraId="4F3D7D0A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Предприятием ООО «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Чулымлес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» приобретено оборудование и техника.</w:t>
      </w:r>
    </w:p>
    <w:p w14:paraId="04F2D5F5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Кооператив «Крестьянский» завершил реализацию проекта по разведению КРС молочного направления и организации цеха по производству молока и увеличение объема переработки молока в с. Сергеево.</w:t>
      </w:r>
    </w:p>
    <w:p w14:paraId="7306CC0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5033A3">
        <w:rPr>
          <w:rStyle w:val="ae"/>
          <w:rFonts w:ascii="Times New Roman" w:eastAsiaTheme="majorEastAsia" w:hAnsi="Times New Roman" w:cs="Times New Roman"/>
          <w:b w:val="0"/>
          <w:bCs w:val="0"/>
          <w:sz w:val="26"/>
          <w:szCs w:val="26"/>
        </w:rPr>
        <w:t>ООО КХ Куендат планирует в 2025 году модернизацию оборудования сушилки в д. Крутоложное.</w:t>
      </w:r>
    </w:p>
    <w:p w14:paraId="66CD1E73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2024 году ожидается 508,1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инвестиций по полному кругу предприятий и 215,6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по кругу крупных и средних предприятий.</w:t>
      </w:r>
    </w:p>
    <w:p w14:paraId="661604C1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C15E4A" w14:textId="77777777" w:rsidR="00A50AB2" w:rsidRPr="005033A3" w:rsidRDefault="00A50AB2" w:rsidP="005033A3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Торговля и услуги населению</w:t>
      </w:r>
    </w:p>
    <w:p w14:paraId="164B3898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Первомайском районе действует более 180 магазинов, где трудятся более 610 человек.</w:t>
      </w:r>
    </w:p>
    <w:p w14:paraId="5EC6CE7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Оборот розничной торговли в районе растет, и в 2024 году составил 2069,4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</w:t>
      </w:r>
      <w:r w:rsidRPr="005033A3">
        <w:rPr>
          <w:rFonts w:ascii="Times New Roman" w:hAnsi="Times New Roman" w:cs="Times New Roman"/>
          <w:bCs/>
          <w:sz w:val="26"/>
          <w:szCs w:val="26"/>
        </w:rPr>
        <w:t>по отношению к оценке исполнения прогноза социально-экономического развития Первомайского района на 2024 год отклонение составило 11,7%.</w:t>
      </w:r>
    </w:p>
    <w:p w14:paraId="0BECCF95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2025 году продолжится рост оборота розничной торговли, он составит 2406,9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16E43AC2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Оборот общественного питания по итогам 2024 года увеличился на 18,9% и составил 21,4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4CAEDDB9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2024 году прогнозируется увеличение уровня оборота общественного питания, он составит 25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6B7CD35A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Объем платных услуг населению увеличился на 7,2% и составил 241,0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В структуре платных услуг преобладали коммунальные и образовательные услуги.</w:t>
      </w:r>
    </w:p>
    <w:p w14:paraId="2EC51909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2025 году объем платных услуг вырастет на 16,9% и составит 281,7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5A5E3321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DC500D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 xml:space="preserve">Малое и среднее предпринимательство, включая </w:t>
      </w:r>
      <w:proofErr w:type="spellStart"/>
      <w:r w:rsidRPr="005033A3">
        <w:rPr>
          <w:rFonts w:ascii="Times New Roman" w:hAnsi="Times New Roman" w:cs="Times New Roman"/>
          <w:b/>
          <w:sz w:val="26"/>
          <w:szCs w:val="26"/>
        </w:rPr>
        <w:t>микропредприятия</w:t>
      </w:r>
      <w:proofErr w:type="spellEnd"/>
    </w:p>
    <w:p w14:paraId="20F8057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Количество зарегистрированных предпринимателей увеличилось на 2%. На конец 2024 года в районе зарегистрировано 436 субъектов малого и среднего бизнеса, включая 352 индивидуальных предпринимателя. Более 1065 человек работают как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, не имея статуса ИП. Всего в малом и среднем бизнесе занято 2160 человек, что составляет 35,5% от общего числа работающих в районе.</w:t>
      </w:r>
    </w:p>
    <w:p w14:paraId="65F6CB72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Доля НДФЛ от малого и среднего бизнеса составила 22% от всех налогов в районном бюджете, из них 2% приходится на индивидуальных предпринимателей.</w:t>
      </w:r>
    </w:p>
    <w:p w14:paraId="47E7C21C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С целью поддержки начинающих предпринимателей в районе проводится конкурс проектов «Успешный старт», в рамках которого предоставляется субсидия до 700 тыс. рублей. За последние 5 лет победителями конкурса стали 9 предпринимателей. Отрадно, что 90% поддержанных проектов продолжают реализацию.</w:t>
      </w:r>
    </w:p>
    <w:p w14:paraId="210E830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2024 году победителем стал Владимир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Марфель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 с проектом по развитию автомастерской. Он получил субсидию в 700 тысяч рублей.</w:t>
      </w:r>
    </w:p>
    <w:p w14:paraId="44C4F7E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районе действует межведомственная комиссия по оказанию социальной помощи малоимущим. За прошедший год заключено 26 социальных контрактов на развитие бизнеса. Основные виды деятельности – это услуги в сфере красоты, пассажирские и грузовые перевозки, услуги по ремонту и отделке помещений, изготовление столярных изделий и другие.</w:t>
      </w:r>
    </w:p>
    <w:p w14:paraId="5368709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Центр занятости Первомайского района предоставляет единовременную помощь в 100 тысяч рублей на организацию самозанятости. В прошлом году такую помощь получили 6 человек.</w:t>
      </w:r>
    </w:p>
    <w:p w14:paraId="68B4A98C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bCs/>
          <w:sz w:val="26"/>
          <w:szCs w:val="26"/>
        </w:rPr>
        <w:t>По отношению к оценке исполнения прогноза социально-экономического развития Первомайского района на 2024 год отклонение по количеству СМП составило 1,4% (планировалось 430 СМП).</w:t>
      </w:r>
    </w:p>
    <w:p w14:paraId="75D94562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2024 году число СМП составит не менее 438 единиц, среднесписочная численность работников в СМП составит 2,1 тыс. человек, оборот малых и средних предприятий составит 2,0 млрд руб.</w:t>
      </w:r>
    </w:p>
    <w:p w14:paraId="2B47C58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718882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5033A3">
        <w:rPr>
          <w:rFonts w:ascii="Times New Roman" w:eastAsia="Calibri" w:hAnsi="Times New Roman" w:cs="Times New Roman"/>
          <w:b/>
          <w:sz w:val="26"/>
          <w:szCs w:val="26"/>
        </w:rPr>
        <w:t>Население</w:t>
      </w:r>
    </w:p>
    <w:p w14:paraId="4D8ED378" w14:textId="77777777" w:rsidR="00A50AB2" w:rsidRPr="005033A3" w:rsidRDefault="00A50AB2" w:rsidP="005033A3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</w:pPr>
      <w:r w:rsidRPr="005033A3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Демографическая ситуация в январе-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>декабре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20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>24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года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родившихся, о чем свидетельствуют следующие данны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>е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: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1182"/>
        <w:gridCol w:w="1254"/>
        <w:gridCol w:w="1305"/>
        <w:gridCol w:w="1053"/>
        <w:gridCol w:w="1182"/>
        <w:gridCol w:w="1254"/>
      </w:tblGrid>
      <w:tr w:rsidR="00A50AB2" w:rsidRPr="005033A3" w14:paraId="4926214A" w14:textId="77777777" w:rsidTr="006879BA">
        <w:trPr>
          <w:cantSplit/>
          <w:trHeight w:val="754"/>
          <w:jc w:val="center"/>
        </w:trPr>
        <w:tc>
          <w:tcPr>
            <w:tcW w:w="1189" w:type="pct"/>
            <w:vMerge w:val="restart"/>
            <w:vAlign w:val="center"/>
          </w:tcPr>
          <w:p w14:paraId="7B538053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4" w:type="pct"/>
            <w:gridSpan w:val="2"/>
            <w:vAlign w:val="center"/>
          </w:tcPr>
          <w:p w14:paraId="4D6EF945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43" w:type="pct"/>
            <w:gridSpan w:val="2"/>
            <w:vAlign w:val="center"/>
          </w:tcPr>
          <w:p w14:paraId="355DB57E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Январь-декабрь 2024 г. к январю-декабрю 2023 г.</w:t>
            </w:r>
          </w:p>
        </w:tc>
        <w:tc>
          <w:tcPr>
            <w:tcW w:w="1284" w:type="pct"/>
            <w:gridSpan w:val="2"/>
            <w:vAlign w:val="center"/>
          </w:tcPr>
          <w:p w14:paraId="67086C0D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 1000 человек населения</w:t>
            </w:r>
          </w:p>
        </w:tc>
      </w:tr>
      <w:tr w:rsidR="00A50AB2" w:rsidRPr="005033A3" w14:paraId="0E4B97E1" w14:textId="77777777" w:rsidTr="006879BA">
        <w:trPr>
          <w:trHeight w:val="596"/>
          <w:jc w:val="center"/>
        </w:trPr>
        <w:tc>
          <w:tcPr>
            <w:tcW w:w="1189" w:type="pct"/>
            <w:vMerge/>
            <w:vAlign w:val="center"/>
          </w:tcPr>
          <w:p w14:paraId="56D7E34E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333815DB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январь – декабрь 2024 г.</w:t>
            </w:r>
          </w:p>
        </w:tc>
        <w:tc>
          <w:tcPr>
            <w:tcW w:w="661" w:type="pct"/>
            <w:vAlign w:val="center"/>
          </w:tcPr>
          <w:p w14:paraId="09AB4954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январь- декабрь 2023 г.</w:t>
            </w:r>
          </w:p>
        </w:tc>
        <w:tc>
          <w:tcPr>
            <w:tcW w:w="688" w:type="pct"/>
            <w:vAlign w:val="center"/>
          </w:tcPr>
          <w:p w14:paraId="0B28DC08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прирост (+), снижение (-)</w:t>
            </w:r>
          </w:p>
        </w:tc>
        <w:tc>
          <w:tcPr>
            <w:tcW w:w="555" w:type="pct"/>
            <w:vAlign w:val="center"/>
          </w:tcPr>
          <w:p w14:paraId="398DE171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 %</w:t>
            </w:r>
          </w:p>
        </w:tc>
        <w:tc>
          <w:tcPr>
            <w:tcW w:w="623" w:type="pct"/>
            <w:vAlign w:val="center"/>
          </w:tcPr>
          <w:p w14:paraId="130E9148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январь – декабрь 2024 г.</w:t>
            </w:r>
          </w:p>
        </w:tc>
        <w:tc>
          <w:tcPr>
            <w:tcW w:w="661" w:type="pct"/>
            <w:vAlign w:val="center"/>
          </w:tcPr>
          <w:p w14:paraId="30E839D8" w14:textId="77777777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январь- декабрь</w:t>
            </w:r>
          </w:p>
          <w:p w14:paraId="57FFE045" w14:textId="2E1D14C9" w:rsidR="00A50AB2" w:rsidRPr="005033A3" w:rsidRDefault="00A50AB2" w:rsidP="00687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</w:t>
            </w: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2</w:t>
            </w: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 г.</w:t>
            </w:r>
          </w:p>
        </w:tc>
      </w:tr>
      <w:tr w:rsidR="00A50AB2" w:rsidRPr="005033A3" w14:paraId="6E828B6B" w14:textId="77777777" w:rsidTr="006879BA">
        <w:trPr>
          <w:trHeight w:val="255"/>
          <w:jc w:val="center"/>
        </w:trPr>
        <w:tc>
          <w:tcPr>
            <w:tcW w:w="1189" w:type="pct"/>
            <w:vAlign w:val="center"/>
          </w:tcPr>
          <w:p w14:paraId="050E39EE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Родившихся</w:t>
            </w:r>
          </w:p>
        </w:tc>
        <w:tc>
          <w:tcPr>
            <w:tcW w:w="623" w:type="pct"/>
            <w:vAlign w:val="center"/>
          </w:tcPr>
          <w:p w14:paraId="0DD112DD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661" w:type="pct"/>
            <w:vAlign w:val="center"/>
          </w:tcPr>
          <w:p w14:paraId="28CD72FE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688" w:type="pct"/>
            <w:vAlign w:val="center"/>
          </w:tcPr>
          <w:p w14:paraId="6CC1316B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-18</w:t>
            </w:r>
          </w:p>
        </w:tc>
        <w:tc>
          <w:tcPr>
            <w:tcW w:w="555" w:type="pct"/>
            <w:vAlign w:val="center"/>
          </w:tcPr>
          <w:p w14:paraId="4A91CA16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87.8</w:t>
            </w:r>
          </w:p>
        </w:tc>
        <w:tc>
          <w:tcPr>
            <w:tcW w:w="623" w:type="pct"/>
            <w:vAlign w:val="center"/>
          </w:tcPr>
          <w:p w14:paraId="56027D57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661" w:type="pct"/>
            <w:vAlign w:val="center"/>
          </w:tcPr>
          <w:p w14:paraId="388F5A28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8.8</w:t>
            </w:r>
          </w:p>
        </w:tc>
      </w:tr>
      <w:tr w:rsidR="00A50AB2" w:rsidRPr="005033A3" w14:paraId="03FF8358" w14:textId="77777777" w:rsidTr="006879BA">
        <w:trPr>
          <w:trHeight w:val="242"/>
          <w:jc w:val="center"/>
        </w:trPr>
        <w:tc>
          <w:tcPr>
            <w:tcW w:w="1189" w:type="pct"/>
            <w:vAlign w:val="center"/>
          </w:tcPr>
          <w:p w14:paraId="212B6E60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Умерших</w:t>
            </w:r>
          </w:p>
        </w:tc>
        <w:tc>
          <w:tcPr>
            <w:tcW w:w="623" w:type="pct"/>
            <w:vAlign w:val="center"/>
          </w:tcPr>
          <w:p w14:paraId="1A361EF0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661" w:type="pct"/>
            <w:vAlign w:val="center"/>
          </w:tcPr>
          <w:p w14:paraId="294D8A4C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688" w:type="pct"/>
            <w:vAlign w:val="center"/>
          </w:tcPr>
          <w:p w14:paraId="1EBF466D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55" w:type="pct"/>
            <w:vAlign w:val="center"/>
          </w:tcPr>
          <w:p w14:paraId="2AFD7BA5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110.0</w:t>
            </w:r>
          </w:p>
        </w:tc>
        <w:tc>
          <w:tcPr>
            <w:tcW w:w="623" w:type="pct"/>
            <w:vAlign w:val="center"/>
          </w:tcPr>
          <w:p w14:paraId="597D3DAF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18.4</w:t>
            </w:r>
          </w:p>
        </w:tc>
        <w:tc>
          <w:tcPr>
            <w:tcW w:w="661" w:type="pct"/>
            <w:vAlign w:val="center"/>
          </w:tcPr>
          <w:p w14:paraId="34B44D20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13.7</w:t>
            </w:r>
          </w:p>
        </w:tc>
      </w:tr>
      <w:tr w:rsidR="00A50AB2" w:rsidRPr="005033A3" w14:paraId="74EA255B" w14:textId="77777777" w:rsidTr="006879BA">
        <w:trPr>
          <w:trHeight w:val="511"/>
          <w:jc w:val="center"/>
        </w:trPr>
        <w:tc>
          <w:tcPr>
            <w:tcW w:w="1189" w:type="pct"/>
            <w:vAlign w:val="center"/>
          </w:tcPr>
          <w:p w14:paraId="7C5E7BB7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детей в возрасте до 1 года</w:t>
            </w:r>
          </w:p>
        </w:tc>
        <w:tc>
          <w:tcPr>
            <w:tcW w:w="623" w:type="pct"/>
            <w:vAlign w:val="center"/>
          </w:tcPr>
          <w:p w14:paraId="4FBD16E3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1" w:type="pct"/>
            <w:vAlign w:val="center"/>
          </w:tcPr>
          <w:p w14:paraId="2423E29A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8" w:type="pct"/>
            <w:vAlign w:val="center"/>
          </w:tcPr>
          <w:p w14:paraId="0FB8E326" w14:textId="77777777" w:rsidR="00A50AB2" w:rsidRPr="005033A3" w:rsidRDefault="00A50AB2" w:rsidP="006879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5" w:type="pct"/>
            <w:vAlign w:val="center"/>
          </w:tcPr>
          <w:p w14:paraId="42EEDAEF" w14:textId="77777777" w:rsidR="00A50AB2" w:rsidRPr="005033A3" w:rsidRDefault="00A50AB2" w:rsidP="006879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3" w:type="pct"/>
            <w:vAlign w:val="center"/>
          </w:tcPr>
          <w:p w14:paraId="6051CA28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1" w:type="pct"/>
            <w:vAlign w:val="center"/>
          </w:tcPr>
          <w:p w14:paraId="3CC53760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50AB2" w:rsidRPr="005033A3" w14:paraId="49725A67" w14:textId="77777777" w:rsidTr="006879BA">
        <w:trPr>
          <w:trHeight w:val="498"/>
          <w:jc w:val="center"/>
        </w:trPr>
        <w:tc>
          <w:tcPr>
            <w:tcW w:w="1189" w:type="pct"/>
            <w:vAlign w:val="center"/>
          </w:tcPr>
          <w:p w14:paraId="55A7F8D6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 убыль</w:t>
            </w:r>
          </w:p>
        </w:tc>
        <w:tc>
          <w:tcPr>
            <w:tcW w:w="623" w:type="pct"/>
            <w:vAlign w:val="center"/>
          </w:tcPr>
          <w:p w14:paraId="28020F6C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-123</w:t>
            </w:r>
          </w:p>
        </w:tc>
        <w:tc>
          <w:tcPr>
            <w:tcW w:w="661" w:type="pct"/>
            <w:vAlign w:val="center"/>
          </w:tcPr>
          <w:p w14:paraId="7216685D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-82</w:t>
            </w:r>
          </w:p>
        </w:tc>
        <w:tc>
          <w:tcPr>
            <w:tcW w:w="688" w:type="pct"/>
            <w:vAlign w:val="center"/>
          </w:tcPr>
          <w:p w14:paraId="60AEB896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-41</w:t>
            </w:r>
          </w:p>
        </w:tc>
        <w:tc>
          <w:tcPr>
            <w:tcW w:w="555" w:type="pct"/>
            <w:vAlign w:val="center"/>
          </w:tcPr>
          <w:p w14:paraId="29EC35A0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623" w:type="pct"/>
            <w:vAlign w:val="center"/>
          </w:tcPr>
          <w:p w14:paraId="65D1FA83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-9.0</w:t>
            </w:r>
          </w:p>
        </w:tc>
        <w:tc>
          <w:tcPr>
            <w:tcW w:w="661" w:type="pct"/>
            <w:vAlign w:val="center"/>
          </w:tcPr>
          <w:p w14:paraId="4384670E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-4.9</w:t>
            </w:r>
          </w:p>
        </w:tc>
      </w:tr>
      <w:tr w:rsidR="00A50AB2" w:rsidRPr="005033A3" w14:paraId="7F8E9DF9" w14:textId="77777777" w:rsidTr="006879BA">
        <w:trPr>
          <w:trHeight w:val="255"/>
          <w:jc w:val="center"/>
        </w:trPr>
        <w:tc>
          <w:tcPr>
            <w:tcW w:w="1189" w:type="pct"/>
            <w:vAlign w:val="center"/>
          </w:tcPr>
          <w:p w14:paraId="430304D9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Зарегистрировано:</w:t>
            </w:r>
          </w:p>
        </w:tc>
        <w:tc>
          <w:tcPr>
            <w:tcW w:w="623" w:type="pct"/>
            <w:vAlign w:val="center"/>
          </w:tcPr>
          <w:p w14:paraId="65DDD418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pct"/>
            <w:vAlign w:val="center"/>
          </w:tcPr>
          <w:p w14:paraId="0A1E7FB4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4F15CDD8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5" w:type="pct"/>
            <w:vAlign w:val="center"/>
          </w:tcPr>
          <w:p w14:paraId="1286ACD1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pct"/>
            <w:vAlign w:val="center"/>
          </w:tcPr>
          <w:p w14:paraId="53A07D21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pct"/>
            <w:vAlign w:val="center"/>
          </w:tcPr>
          <w:p w14:paraId="4EED4576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0AB2" w:rsidRPr="005033A3" w14:paraId="3B1B11E4" w14:textId="77777777" w:rsidTr="006879BA">
        <w:trPr>
          <w:trHeight w:val="242"/>
          <w:jc w:val="center"/>
        </w:trPr>
        <w:tc>
          <w:tcPr>
            <w:tcW w:w="1189" w:type="pct"/>
            <w:vAlign w:val="center"/>
          </w:tcPr>
          <w:p w14:paraId="1D4F5F0E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браков</w:t>
            </w:r>
          </w:p>
        </w:tc>
        <w:tc>
          <w:tcPr>
            <w:tcW w:w="623" w:type="pct"/>
            <w:vAlign w:val="center"/>
          </w:tcPr>
          <w:p w14:paraId="08FE70D5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661" w:type="pct"/>
            <w:vAlign w:val="center"/>
          </w:tcPr>
          <w:p w14:paraId="243B5F91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688" w:type="pct"/>
            <w:vAlign w:val="center"/>
          </w:tcPr>
          <w:p w14:paraId="14CDFC65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55" w:type="pct"/>
            <w:vAlign w:val="center"/>
          </w:tcPr>
          <w:p w14:paraId="3D586371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108.6</w:t>
            </w:r>
          </w:p>
        </w:tc>
        <w:tc>
          <w:tcPr>
            <w:tcW w:w="623" w:type="pct"/>
            <w:vAlign w:val="center"/>
          </w:tcPr>
          <w:p w14:paraId="02EBBB19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661" w:type="pct"/>
            <w:vAlign w:val="center"/>
          </w:tcPr>
          <w:p w14:paraId="287567C7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6.9</w:t>
            </w:r>
          </w:p>
        </w:tc>
      </w:tr>
      <w:tr w:rsidR="00A50AB2" w:rsidRPr="005033A3" w14:paraId="78D64A17" w14:textId="77777777" w:rsidTr="006879BA">
        <w:trPr>
          <w:trHeight w:val="255"/>
          <w:jc w:val="center"/>
        </w:trPr>
        <w:tc>
          <w:tcPr>
            <w:tcW w:w="1189" w:type="pct"/>
            <w:vAlign w:val="center"/>
          </w:tcPr>
          <w:p w14:paraId="188A2515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разводов</w:t>
            </w:r>
          </w:p>
        </w:tc>
        <w:tc>
          <w:tcPr>
            <w:tcW w:w="623" w:type="pct"/>
            <w:vAlign w:val="center"/>
          </w:tcPr>
          <w:p w14:paraId="06BD5486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661" w:type="pct"/>
            <w:vAlign w:val="center"/>
          </w:tcPr>
          <w:p w14:paraId="28604D82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688" w:type="pct"/>
            <w:vAlign w:val="center"/>
          </w:tcPr>
          <w:p w14:paraId="118A29E1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-34</w:t>
            </w:r>
          </w:p>
        </w:tc>
        <w:tc>
          <w:tcPr>
            <w:tcW w:w="555" w:type="pct"/>
            <w:vAlign w:val="center"/>
          </w:tcPr>
          <w:p w14:paraId="7C75524F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68.5</w:t>
            </w:r>
          </w:p>
        </w:tc>
        <w:tc>
          <w:tcPr>
            <w:tcW w:w="623" w:type="pct"/>
            <w:vAlign w:val="center"/>
          </w:tcPr>
          <w:p w14:paraId="3BE39C08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661" w:type="pct"/>
            <w:vAlign w:val="center"/>
          </w:tcPr>
          <w:p w14:paraId="25E5B826" w14:textId="77777777" w:rsidR="00A50AB2" w:rsidRPr="005033A3" w:rsidRDefault="00A50AB2" w:rsidP="0068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3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</w:tr>
    </w:tbl>
    <w:p w14:paraId="4FE54EB6" w14:textId="77777777" w:rsidR="00A50AB2" w:rsidRPr="005033A3" w:rsidRDefault="00A50AB2" w:rsidP="005033A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33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январе-декабре 2024 года в сравнении с аналогичным периодом 2023 года рождаемость снизилась на 12.2%. Общий коэффициент рождаемости в Первомайском районе в </w:t>
      </w:r>
      <w:r w:rsidRPr="005033A3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январе-декабре 2024 года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составил 9,4 на 1000 человек населения.</w:t>
      </w:r>
    </w:p>
    <w:p w14:paraId="2B098DC9" w14:textId="77777777" w:rsidR="00A50AB2" w:rsidRPr="005033A3" w:rsidRDefault="00A50AB2" w:rsidP="005033A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033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январе-декабре 2024 года </w:t>
      </w:r>
      <w:r w:rsidRPr="00503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январю-декабрю 2023 года </w:t>
      </w:r>
      <w:r w:rsidRPr="005033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смертность возросла на 10.0%. Общий коэффициент смертности (число умерших на 1000 человек населения) в районе составил 18,4. </w:t>
      </w:r>
      <w:r w:rsidRPr="005033A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Естественная убыль населения увеличилась (41 человек) по сравнению с аналогичным периодом 2023 года.</w:t>
      </w:r>
    </w:p>
    <w:p w14:paraId="2891208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январе-декабре 2024 года число заключенных браков составило по отношению к соответствующему периоду прошлого </w:t>
      </w:r>
      <w:proofErr w:type="gramStart"/>
      <w:r w:rsidRPr="005033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108</w:t>
      </w:r>
      <w:proofErr w:type="gramEnd"/>
      <w:r w:rsidRPr="00503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,6%, число разводов  сократилось на 31,5% (34  развода) по отношению к январю-декабрю 2023 года. </w:t>
      </w:r>
    </w:p>
    <w:p w14:paraId="629A947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Миграционные потоки в Первомайском районе складывались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535"/>
        <w:gridCol w:w="1669"/>
        <w:gridCol w:w="1537"/>
        <w:gridCol w:w="1535"/>
        <w:gridCol w:w="1683"/>
      </w:tblGrid>
      <w:tr w:rsidR="00A50AB2" w:rsidRPr="005033A3" w14:paraId="784B3111" w14:textId="77777777" w:rsidTr="00A50AB2">
        <w:trPr>
          <w:cantSplit/>
        </w:trPr>
        <w:tc>
          <w:tcPr>
            <w:tcW w:w="2531" w:type="pct"/>
            <w:gridSpan w:val="3"/>
          </w:tcPr>
          <w:p w14:paraId="5F3E91DD" w14:textId="77777777" w:rsidR="00A50AB2" w:rsidRPr="005033A3" w:rsidRDefault="00A50AB2" w:rsidP="005033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Январь-декабрь 2024</w:t>
            </w:r>
          </w:p>
        </w:tc>
        <w:tc>
          <w:tcPr>
            <w:tcW w:w="2469" w:type="pct"/>
            <w:gridSpan w:val="3"/>
          </w:tcPr>
          <w:p w14:paraId="7E6EB60E" w14:textId="77777777" w:rsidR="00A50AB2" w:rsidRPr="005033A3" w:rsidRDefault="00A50AB2" w:rsidP="005033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Январь-декабрь 2023</w:t>
            </w:r>
          </w:p>
        </w:tc>
      </w:tr>
      <w:tr w:rsidR="00A50AB2" w:rsidRPr="005033A3" w14:paraId="42AA69EA" w14:textId="77777777" w:rsidTr="005F4B0D">
        <w:trPr>
          <w:cantSplit/>
        </w:trPr>
        <w:tc>
          <w:tcPr>
            <w:tcW w:w="867" w:type="pct"/>
            <w:vAlign w:val="center"/>
          </w:tcPr>
          <w:p w14:paraId="77A64E49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число </w:t>
            </w: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  <w:t>прибывших</w:t>
            </w:r>
          </w:p>
        </w:tc>
        <w:tc>
          <w:tcPr>
            <w:tcW w:w="797" w:type="pct"/>
            <w:vAlign w:val="center"/>
          </w:tcPr>
          <w:p w14:paraId="42164320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число</w:t>
            </w: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  <w:t>выбывших</w:t>
            </w:r>
          </w:p>
        </w:tc>
        <w:tc>
          <w:tcPr>
            <w:tcW w:w="867" w:type="pct"/>
            <w:vAlign w:val="center"/>
          </w:tcPr>
          <w:p w14:paraId="6B19FF29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миграционный прирост (+), снижение (-)</w:t>
            </w:r>
          </w:p>
        </w:tc>
        <w:tc>
          <w:tcPr>
            <w:tcW w:w="798" w:type="pct"/>
            <w:vAlign w:val="center"/>
          </w:tcPr>
          <w:p w14:paraId="5F5EAE3F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число</w:t>
            </w: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  <w:t>прибывших</w:t>
            </w:r>
          </w:p>
        </w:tc>
        <w:tc>
          <w:tcPr>
            <w:tcW w:w="797" w:type="pct"/>
            <w:vAlign w:val="center"/>
          </w:tcPr>
          <w:p w14:paraId="4E4F8585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число </w:t>
            </w: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  <w:t>выбывших</w:t>
            </w:r>
          </w:p>
        </w:tc>
        <w:tc>
          <w:tcPr>
            <w:tcW w:w="874" w:type="pct"/>
            <w:vAlign w:val="center"/>
          </w:tcPr>
          <w:p w14:paraId="5BC228F7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миграционный прирост (+), снижение (-)</w:t>
            </w:r>
          </w:p>
        </w:tc>
      </w:tr>
      <w:tr w:rsidR="00A50AB2" w:rsidRPr="005033A3" w14:paraId="13CFBDED" w14:textId="77777777" w:rsidTr="005F4B0D">
        <w:trPr>
          <w:trHeight w:val="334"/>
        </w:trPr>
        <w:tc>
          <w:tcPr>
            <w:tcW w:w="867" w:type="pct"/>
            <w:vAlign w:val="center"/>
          </w:tcPr>
          <w:p w14:paraId="1EAE1C36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370</w:t>
            </w:r>
          </w:p>
        </w:tc>
        <w:tc>
          <w:tcPr>
            <w:tcW w:w="797" w:type="pct"/>
            <w:vAlign w:val="center"/>
          </w:tcPr>
          <w:p w14:paraId="187D142B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403</w:t>
            </w:r>
          </w:p>
        </w:tc>
        <w:tc>
          <w:tcPr>
            <w:tcW w:w="867" w:type="pct"/>
            <w:vAlign w:val="center"/>
          </w:tcPr>
          <w:p w14:paraId="117B7337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-33</w:t>
            </w:r>
          </w:p>
        </w:tc>
        <w:tc>
          <w:tcPr>
            <w:tcW w:w="798" w:type="pct"/>
            <w:vAlign w:val="center"/>
          </w:tcPr>
          <w:p w14:paraId="47FFC44B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182</w:t>
            </w:r>
          </w:p>
        </w:tc>
        <w:tc>
          <w:tcPr>
            <w:tcW w:w="797" w:type="pct"/>
            <w:vAlign w:val="center"/>
          </w:tcPr>
          <w:p w14:paraId="3A1A5DBE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356</w:t>
            </w:r>
          </w:p>
        </w:tc>
        <w:tc>
          <w:tcPr>
            <w:tcW w:w="874" w:type="pct"/>
            <w:vAlign w:val="center"/>
          </w:tcPr>
          <w:p w14:paraId="208B1C77" w14:textId="77777777" w:rsidR="00A50AB2" w:rsidRPr="005033A3" w:rsidRDefault="00A50AB2" w:rsidP="005F4B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33A3">
              <w:rPr>
                <w:rFonts w:ascii="Times New Roman" w:hAnsi="Times New Roman" w:cs="Times New Roman"/>
                <w:iCs/>
                <w:sz w:val="26"/>
                <w:szCs w:val="26"/>
              </w:rPr>
              <w:t>-174</w:t>
            </w:r>
          </w:p>
        </w:tc>
      </w:tr>
    </w:tbl>
    <w:p w14:paraId="23B5E585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Cs/>
          <w:sz w:val="26"/>
          <w:szCs w:val="26"/>
        </w:rPr>
      </w:pPr>
    </w:p>
    <w:p w14:paraId="1432F08B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январе-декабре 2024 года наблюдается миграционная убыль, которая составила -33 человека. Число прибывших по отношению к январю-декабрю 2023 года увеличилась на 103,3% (+188 чел.), число выбывших по отношению к январю-декабрю 2023 года увеличилось на 13,2% (+47 чел.).</w:t>
      </w:r>
    </w:p>
    <w:p w14:paraId="0142B41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2024 году численность населения продолжит снижаться и составит 16,2 тыс. человек.</w:t>
      </w:r>
    </w:p>
    <w:p w14:paraId="770323D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E83521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Труд и занятость населения</w:t>
      </w:r>
    </w:p>
    <w:p w14:paraId="1EF01C89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3A3">
        <w:rPr>
          <w:rFonts w:ascii="Times New Roman" w:hAnsi="Times New Roman" w:cs="Times New Roman"/>
          <w:iCs/>
          <w:sz w:val="26"/>
          <w:szCs w:val="26"/>
        </w:rPr>
        <w:t xml:space="preserve">Средняя </w:t>
      </w:r>
      <w:proofErr w:type="gramStart"/>
      <w:r w:rsidRPr="005033A3">
        <w:rPr>
          <w:rFonts w:ascii="Times New Roman" w:hAnsi="Times New Roman" w:cs="Times New Roman"/>
          <w:iCs/>
          <w:sz w:val="26"/>
          <w:szCs w:val="26"/>
        </w:rPr>
        <w:t>номинальная заработная плата</w:t>
      </w:r>
      <w:proofErr w:type="gramEnd"/>
      <w:r w:rsidRPr="005033A3">
        <w:rPr>
          <w:rFonts w:ascii="Times New Roman" w:hAnsi="Times New Roman" w:cs="Times New Roman"/>
          <w:iCs/>
          <w:sz w:val="26"/>
          <w:szCs w:val="26"/>
        </w:rPr>
        <w:t xml:space="preserve"> начисленная за 2024 год в крупных и средних предприятиях и организациях составила 52146,9 рублей и в сравнении с 2023 годом увеличилась на 16%. </w:t>
      </w:r>
    </w:p>
    <w:p w14:paraId="7C837CB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</w:t>
      </w:r>
      <w:r w:rsidRPr="005033A3">
        <w:rPr>
          <w:rFonts w:ascii="Times New Roman" w:hAnsi="Times New Roman" w:cs="Times New Roman"/>
          <w:bCs/>
          <w:sz w:val="26"/>
          <w:szCs w:val="26"/>
        </w:rPr>
        <w:t>о отношению к оценке исполнения прогноза социально-экономического развития Первомайского района на 2024 год отклонение по заработной плате составило 5,8%.</w:t>
      </w:r>
    </w:p>
    <w:p w14:paraId="5B55A871" w14:textId="77777777" w:rsidR="00A50AB2" w:rsidRPr="005033A3" w:rsidRDefault="00A50AB2" w:rsidP="005033A3">
      <w:pPr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2024 году наблюдался рост заработной платы работников во всех сферах деятельности. Рост заработной платы работников коммерческих предприятий обеспечивался за счет роста производительности труда, повышению минимального размера оплаты труда, а также реализации социальной политики предприятий, принятия обязательств, предусмотренных коллективными договорами и соглашениями. </w:t>
      </w:r>
    </w:p>
    <w:p w14:paraId="002BD70A" w14:textId="77777777" w:rsidR="00A50AB2" w:rsidRPr="005033A3" w:rsidRDefault="00A50AB2" w:rsidP="005033A3">
      <w:pPr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Рост средней заработной платы работников бюджетных учреждений в 2024 году обеспечивался реализацией государственной социальной политики в рамках Указа Президента РФ от 07.05.2012 № 597 «О мероприятиях по реализации государственной социальной политики», а также ежегодной индексацией на уровень прогнозируемой инфляции и продолжится в прогнозируемом периоде. </w:t>
      </w:r>
    </w:p>
    <w:p w14:paraId="2CE541E6" w14:textId="77777777" w:rsidR="00A50AB2" w:rsidRPr="005033A3" w:rsidRDefault="00A50AB2" w:rsidP="005033A3">
      <w:pPr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Рост средней заработной платы в 2025 году ожидается на уровне 16,8 % и составит 60907,6 руб.</w:t>
      </w:r>
    </w:p>
    <w:p w14:paraId="721DCEEC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На 1 января 2025 года безработных в районе 91 человек, уровень безработицы составляет 0,9%. Это 7 место в регионе, при среднем уровне по Томской области 0,5%. Большинство безработных — женщины и люди в возрасте 30-49 лет.</w:t>
      </w:r>
    </w:p>
    <w:p w14:paraId="7C982F10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Сохраняется невысокий уровень напряженности на рынке труда, коэффициент составил 0,4. Это означает, что спрос превышает предложение труда.</w:t>
      </w:r>
    </w:p>
    <w:p w14:paraId="7552786A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На начало 2025 года заявлено более 200 вакансий, в основном в образовании, здравоохранении, лесной отрасли и сельском хозяйстве.</w:t>
      </w:r>
    </w:p>
    <w:p w14:paraId="77E2613B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Центр занятости организует профессиональное обучение с учетом запросов рынка труда, обучив за 2024 год 38 человек.</w:t>
      </w:r>
    </w:p>
    <w:p w14:paraId="42B915D6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работе Центра занятости произошли существенные изменения. Важным новшеством в 2025 году стало введение индивидуального плана содействия занятости, который содержит перечень мер государственной поддержки. Он формируется на портале «Работа в России» на основании результатов профилирования гражданина. До конца 2025 года обновится и само помещение центра занятости в Первомайском районе. </w:t>
      </w:r>
    </w:p>
    <w:p w14:paraId="518780E4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</w:t>
      </w:r>
      <w:r w:rsidRPr="005033A3">
        <w:rPr>
          <w:rFonts w:ascii="Times New Roman" w:hAnsi="Times New Roman" w:cs="Times New Roman"/>
          <w:bCs/>
          <w:sz w:val="26"/>
          <w:szCs w:val="26"/>
        </w:rPr>
        <w:t xml:space="preserve">о отношению к оценке исполнения прогноза социально-экономического развития Первомайского района на 2024 год отклонение по уровню безработицы составило 0,1%. </w:t>
      </w:r>
    </w:p>
    <w:p w14:paraId="566895F9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033A3">
        <w:rPr>
          <w:rFonts w:ascii="Times New Roman" w:hAnsi="Times New Roman" w:cs="Times New Roman"/>
          <w:bCs/>
          <w:sz w:val="26"/>
          <w:szCs w:val="26"/>
        </w:rPr>
        <w:t>В 2025 году уровень безработицы сохранится и составит 0,9%.</w:t>
      </w:r>
    </w:p>
    <w:p w14:paraId="054E67EC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Расчет фонда платы труда работников организаций (далее – ФОТ) произведен с учетом фактически сложившихся данных о размере ФОТ по данным статистики, планируемых изменений в отраслях, представленных на территории муниципального образования Первомайский район, бюджетной сфере и ожидаемых инвестиционных проектов, а также с учетом поступления налога на доходы физических лиц.</w:t>
      </w:r>
    </w:p>
    <w:p w14:paraId="2BF582E1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ФОТ по полному кругу предприятий в 2024 году составил 1928,8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., темп роста по сравнению с 2023 годом составил 111,9%. П</w:t>
      </w:r>
      <w:r w:rsidRPr="005033A3">
        <w:rPr>
          <w:rFonts w:ascii="Times New Roman" w:hAnsi="Times New Roman" w:cs="Times New Roman"/>
          <w:bCs/>
          <w:sz w:val="26"/>
          <w:szCs w:val="26"/>
        </w:rPr>
        <w:t>о отношению к оценке исполнения прогноза социально-экономического развития Первомайского района на 2024 год отклонение составило 0,7%.</w:t>
      </w:r>
    </w:p>
    <w:p w14:paraId="04AAC9C8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ФОТ в 2025 году ожидается в размере 2121,7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Темп роста составит 110%. </w:t>
      </w:r>
    </w:p>
    <w:p w14:paraId="270BC18B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0CBAB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033A3">
        <w:rPr>
          <w:rFonts w:ascii="Times New Roman" w:hAnsi="Times New Roman" w:cs="Times New Roman"/>
          <w:b/>
          <w:sz w:val="26"/>
          <w:szCs w:val="26"/>
        </w:rPr>
        <w:t>. Прогнозный период (2026-2028 годы)</w:t>
      </w:r>
    </w:p>
    <w:p w14:paraId="486350A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14:paraId="2518DDAC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5033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Общая прогнозная оценка социально-экономической ситуации в районе</w:t>
      </w:r>
    </w:p>
    <w:p w14:paraId="45FCD74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Прогнозе заложены параметры тарифной политики, нацеленной на обеспечение стабильных условий для экономического роста и ограничивающей динамику регулируемых тарифов на услуги инфраструктурных компаний уровнем прогнозной инфляции.</w:t>
      </w:r>
    </w:p>
    <w:p w14:paraId="0FDB25F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Наряду с факторами внешних ограничений, на социально-экономическое</w:t>
      </w:r>
    </w:p>
    <w:p w14:paraId="654D566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развитие Первомайского района оказывают влияние и внутренние ограничения. Основными факторами, ограничивающими деятельность предприятий и организаций базовых отраслей экономики, являются:</w:t>
      </w:r>
    </w:p>
    <w:p w14:paraId="62F8215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– недостаточный спрос на продукцию (услуги);</w:t>
      </w:r>
    </w:p>
    <w:p w14:paraId="6424708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– неопределенность экономической ситуации;</w:t>
      </w:r>
    </w:p>
    <w:p w14:paraId="64FDEE6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– финансовые ограничения, в том числе высокие процентные ставки по кредитам, высокие транспортные расходы, высокая арендная плата, высокая стоимость материалов, конструкций и изделий.</w:t>
      </w:r>
    </w:p>
    <w:p w14:paraId="7CAF5C2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Внутренняя социально-экономическая политика в среднесрочной перспективе будет направлена на достижение национальных целей развития и выполнения других приоритетных задач, поставленных в майском Указе Президента Российской Федерации.</w:t>
      </w:r>
    </w:p>
    <w:p w14:paraId="6E6E23BE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среднесрочной перспективе деятельность муниципального образования Первомайский район будет направлена на достижение целей Стратегии развития Первомайского района до 2030 года.</w:t>
      </w:r>
    </w:p>
    <w:p w14:paraId="125E346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Основным механизмом реализации данных целей будет выполнение мероприятий муниципальных программ.</w:t>
      </w:r>
    </w:p>
    <w:p w14:paraId="430DEB9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Прогноз разработан в составе трех основных сценариев развития: консервативного, базового и целевого.</w:t>
      </w:r>
    </w:p>
    <w:p w14:paraId="0813462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Консервативный сценарий (вариант 1) характеризуется умеренными</w:t>
      </w:r>
    </w:p>
    <w:p w14:paraId="667771F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темпами роста экономики на основе модернизации ведущих секторов экономики при сохранении структурных барьеров в развитии человеческого капитала, транспортной инфраструктуры.</w:t>
      </w:r>
    </w:p>
    <w:p w14:paraId="0F5C70EB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Базовый сценарий (вариант 2) характеризуется дополнительными импульсами инновационного развития и усилением инвестиционной направленности экономического роста. Возрастает роль конкурентоспособного сектора высокотехнологичных производств и экономики знаний.</w:t>
      </w:r>
    </w:p>
    <w:p w14:paraId="6864ACD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Целевой сценарий (вариант 3) характеризуется форсированными темпами роста экономики региона, повышенной инвестиционной активностью, достижением целевых показателей национальных проектов.</w:t>
      </w:r>
    </w:p>
    <w:p w14:paraId="79472976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Базовый вариант Прогноза принимается за основу при расчете доходов бюджета Первомайского района.</w:t>
      </w:r>
    </w:p>
    <w:p w14:paraId="3A0E9C0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целом в среднесрочной перспективе на 2024–2026 годы прогнозируется позитивная динамика социально-экономического развития Первомайского района.</w:t>
      </w:r>
    </w:p>
    <w:p w14:paraId="5D83FA9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Промышленное производство</w:t>
      </w:r>
    </w:p>
    <w:p w14:paraId="2B30D14A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Обороты производства промышленных предприятий Первомайского района в прогнозном периоде увеличатся за счет обновления оборудования.</w:t>
      </w:r>
    </w:p>
    <w:p w14:paraId="0AD9CF5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Объем отгруженных товаров собственного производства составит: по консервативному варианту от 674,1 </w:t>
      </w:r>
      <w:proofErr w:type="spellStart"/>
      <w:proofErr w:type="gram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proofErr w:type="gramEnd"/>
      <w:r w:rsidRPr="005033A3">
        <w:rPr>
          <w:rFonts w:ascii="Times New Roman" w:hAnsi="Times New Roman" w:cs="Times New Roman"/>
          <w:sz w:val="26"/>
          <w:szCs w:val="26"/>
        </w:rPr>
        <w:t xml:space="preserve"> в 2026 году до 691,0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году; по базовому от 703,2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774,8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году, по целевому варианту от 707,4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789,0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в 2028 году.</w:t>
      </w:r>
    </w:p>
    <w:p w14:paraId="60F3ECB5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По разделу обрабатывающие производства составит: по консервативному варианту от 645,5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659,7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году; по базовому от 673,6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741,3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году, по целевому варианту от 677,8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755,2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в 2028 году.</w:t>
      </w:r>
    </w:p>
    <w:p w14:paraId="08CCCD2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3E5F149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</w:p>
    <w:p w14:paraId="17663AE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Первомайском районе продолжится создание условий для эффективного развития сельского хозяйства, повышение конкурентоспособности отрасли. </w:t>
      </w:r>
    </w:p>
    <w:p w14:paraId="47EDE73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Основными приоритеты:</w:t>
      </w:r>
    </w:p>
    <w:p w14:paraId="0CCCE1A9" w14:textId="77777777" w:rsidR="00A50AB2" w:rsidRPr="005033A3" w:rsidRDefault="00A50AB2" w:rsidP="005033A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стимулирование инвестиционной активности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сельхозтоваропроизводителей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Посредством поддержки инвестиционных проектов за счет областных конкурсов, направленных на создание новых высокоэффективных производств и на техническое перевооружение и модернизацию на инновационной основе уже существующих;</w:t>
      </w:r>
    </w:p>
    <w:p w14:paraId="2AF9C359" w14:textId="77777777" w:rsidR="00A50AB2" w:rsidRPr="005033A3" w:rsidRDefault="00A50AB2" w:rsidP="005033A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 развитие сектора личных подсобных хозяйств. Инвестиционная активность в агропромышленном секторе района в среднесрочной перспективе связана с реализацией инвестиционных проектов крестьянских (фермерских) хозяйств. </w:t>
      </w:r>
    </w:p>
    <w:p w14:paraId="4AC7F497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2026-2028 годах – прогнозируется постепенный рост производства сельскохозяйственной продукции на предприятиях: по консервативному варианту от 2080,2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2115,7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по базовому варианту прогноза от 2203,2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2479,9 </w:t>
      </w:r>
      <w:proofErr w:type="spellStart"/>
      <w:proofErr w:type="gram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proofErr w:type="gramEnd"/>
      <w:r w:rsidRPr="005033A3">
        <w:rPr>
          <w:rFonts w:ascii="Times New Roman" w:hAnsi="Times New Roman" w:cs="Times New Roman"/>
          <w:sz w:val="26"/>
          <w:szCs w:val="26"/>
        </w:rPr>
        <w:t xml:space="preserve"> и по целевому от 2290,4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2766,8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соответственно.</w:t>
      </w:r>
    </w:p>
    <w:p w14:paraId="73FF14BA" w14:textId="77777777" w:rsidR="00A50AB2" w:rsidRPr="005033A3" w:rsidRDefault="00A50AB2" w:rsidP="005033A3">
      <w:pPr>
        <w:tabs>
          <w:tab w:val="num" w:pos="0"/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+mn-ea" w:hAnsi="Times New Roman" w:cs="Times New Roman"/>
          <w:b/>
          <w:kern w:val="24"/>
          <w:sz w:val="26"/>
          <w:szCs w:val="26"/>
        </w:rPr>
      </w:pPr>
    </w:p>
    <w:p w14:paraId="1BCB158A" w14:textId="77777777" w:rsidR="00A50AB2" w:rsidRPr="005033A3" w:rsidRDefault="00A50AB2" w:rsidP="005033A3">
      <w:pPr>
        <w:tabs>
          <w:tab w:val="num" w:pos="0"/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+mn-ea" w:hAnsi="Times New Roman" w:cs="Times New Roman"/>
          <w:b/>
          <w:kern w:val="24"/>
          <w:sz w:val="26"/>
          <w:szCs w:val="26"/>
        </w:rPr>
      </w:pPr>
      <w:r w:rsidRPr="005033A3">
        <w:rPr>
          <w:rFonts w:ascii="Times New Roman" w:eastAsia="+mn-ea" w:hAnsi="Times New Roman" w:cs="Times New Roman"/>
          <w:b/>
          <w:kern w:val="24"/>
          <w:sz w:val="26"/>
          <w:szCs w:val="26"/>
        </w:rPr>
        <w:t>Транспорт</w:t>
      </w:r>
    </w:p>
    <w:p w14:paraId="59060D3F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033A3">
        <w:rPr>
          <w:rFonts w:ascii="Times New Roman" w:eastAsia="+mn-ea" w:hAnsi="Times New Roman" w:cs="Times New Roman"/>
          <w:kern w:val="24"/>
          <w:sz w:val="26"/>
          <w:szCs w:val="26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 составляет 359,8 км, строительство новых дорог не планируется.</w:t>
      </w:r>
    </w:p>
    <w:p w14:paraId="583719FA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033A3">
        <w:rPr>
          <w:rFonts w:ascii="Times New Roman" w:eastAsia="+mn-ea" w:hAnsi="Times New Roman" w:cs="Times New Roman"/>
          <w:kern w:val="24"/>
          <w:sz w:val="26"/>
          <w:szCs w:val="26"/>
        </w:rPr>
        <w:t>Сохранятся значения таких показателей как протяженность автомобильных дорог общего пользования (510 км) и удельный вес автомобильных дорог с твердым покрытием в общей протяженности автомобильных дорог общего пользования (69,9%).</w:t>
      </w:r>
    </w:p>
    <w:p w14:paraId="54EC81D5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033A3">
        <w:rPr>
          <w:rFonts w:ascii="Times New Roman" w:eastAsia="+mn-ea" w:hAnsi="Times New Roman" w:cs="Times New Roman"/>
          <w:kern w:val="24"/>
          <w:sz w:val="26"/>
          <w:szCs w:val="26"/>
        </w:rPr>
        <w:t>Продолжится действие 3 муниципальных маршрутов «Первомайское – Улу-Юл», «Первомайское – Малиновка» и «Первомайское – Орехово».</w:t>
      </w:r>
    </w:p>
    <w:p w14:paraId="103DA571" w14:textId="77777777" w:rsidR="00A50AB2" w:rsidRPr="005033A3" w:rsidRDefault="00A50AB2" w:rsidP="00503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</w:p>
    <w:p w14:paraId="2800AA75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Строительство</w:t>
      </w:r>
    </w:p>
    <w:p w14:paraId="3C980C2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планах строительство общеобразовательной школы на 1100 мест в с. Первомайское,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лыжероллерной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 базы в д. Крутоложное. </w:t>
      </w:r>
    </w:p>
    <w:p w14:paraId="30169F6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Объем работ по виду деятельности «Строительство» по полному кругу предприятий по консервативному варианту составит от 452,3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334,9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по базовому варианту от 603,0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759,1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по целевому от 664,0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1000,6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за период с 2026 по 2028- годы.</w:t>
      </w:r>
    </w:p>
    <w:p w14:paraId="6EEE734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прогнозном периоде планируется увеличение строительства индивидуальных жилых домов, в том числе по договору найма жилого помещения. Участие в существующих и новых жилищных программах по обеспечению доступным и комфортным жильем граждан продолжится.</w:t>
      </w:r>
    </w:p>
    <w:p w14:paraId="4CC97FD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Планируется ежегодно вводить в действие жилых домов не менее 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тыс.кв.м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6939A66E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Ввод в действие жилых домов составит по консервативному варианту до 2,2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тыс.кв.м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по базовому варианту прогноза до 2,5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тыс.кв.м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по целевому до 3,2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тыс.кв.м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за период с 2026 по 2028 годы соответственно.</w:t>
      </w:r>
    </w:p>
    <w:p w14:paraId="63B2AF9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060CD7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Инвестиции</w:t>
      </w:r>
    </w:p>
    <w:p w14:paraId="582772AA" w14:textId="77777777" w:rsidR="00A50AB2" w:rsidRPr="005033A3" w:rsidRDefault="00A50AB2" w:rsidP="005033A3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Выгодное географическое положение (близость к областному центру), развитая транспортная инфраструктура, древесных и дикорастущих ресурсов, наличие свободных производственных площадей с необходимой инфраструктурой, наличие разведанных запасов общераспространенных полезных ископаемых, – объективные факторные условия, которые являются источниками устойчивых конкурентных преимуществ района и обуславливают возможность динамичного развития бизнеса на его территории, реализации новых бизнес-проектов. </w:t>
      </w:r>
    </w:p>
    <w:p w14:paraId="7C66C66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прогнозном периоде ожидается увеличение объема инвестиций умеренными темпами. Сельскохозяйственные и лесоперерабатывающие предприятия продолжат инвестировать в развитие своей инфраструктуры.</w:t>
      </w:r>
    </w:p>
    <w:p w14:paraId="0DD798F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планах строительство общеобразовательной школы на 1100 мест в с. Первомайское,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лыжероллерной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 базы в д. Крутоложное. Также планируется продолжить газификацию с. Первомайское. </w:t>
      </w:r>
    </w:p>
    <w:p w14:paraId="23152E1A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Объем инвестиций по полному кругу предприятий в прогнозном периоде на 2026-2028 годы составит по консервативному варианту от 558,9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594,0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по базовому от 658,1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640,6 </w:t>
      </w:r>
      <w:proofErr w:type="spellStart"/>
      <w:proofErr w:type="gram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proofErr w:type="gramEnd"/>
      <w:r w:rsidRPr="005033A3">
        <w:rPr>
          <w:rFonts w:ascii="Times New Roman" w:hAnsi="Times New Roman" w:cs="Times New Roman"/>
          <w:sz w:val="26"/>
          <w:szCs w:val="26"/>
        </w:rPr>
        <w:t xml:space="preserve">, по целевому от 749,1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676,5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соответственно.</w:t>
      </w:r>
    </w:p>
    <w:p w14:paraId="7E966F8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40ED26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Торговля и услуги населению</w:t>
      </w:r>
    </w:p>
    <w:p w14:paraId="11D6AEB0" w14:textId="77777777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среднесрочной перспективе динамика развития оборота розничной торговли будет определяться ростом денежных доходов и покупательной способностью населения, а также увеличением кредитования банками покупок населением товаров длительного пользования.</w:t>
      </w:r>
    </w:p>
    <w:p w14:paraId="73F84E5B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прогнозируемом периоде планируется рост потребления непродовольственных товаров, предполагается рост и развитие рынка платных услуг населению, что связано с увеличением числа СМП в сфере потребительского рынка.</w:t>
      </w:r>
    </w:p>
    <w:p w14:paraId="17E2F0A6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Оборот розничной торговли по консервативному варианту прогноза составит от 2557,47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2793,8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году; по базовому варианту от 2790,1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3307,8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году, по целевому варианту от 3048,2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до 3967,9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7836BFE2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76C280D" w14:textId="77777777" w:rsidR="00A50AB2" w:rsidRPr="005033A3" w:rsidRDefault="00A50AB2" w:rsidP="005033A3">
      <w:pPr>
        <w:tabs>
          <w:tab w:val="left" w:pos="90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Малое и среднее предпринимательство</w:t>
      </w:r>
    </w:p>
    <w:p w14:paraId="3B496ABE" w14:textId="0AC85B35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Прогноз развития малого бизнеса Первомайского района на среднесрочную перспективу (на 2026-2028 годы) учитывает ряд мер, направленных на поддержку и развитие малого предпринимательства, как на федеральном, так и на региональном и муниципальном уровнях. </w:t>
      </w:r>
    </w:p>
    <w:p w14:paraId="0A90C3B5" w14:textId="0C4E6B7E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рамках программы развития малого и среднего предпринимательства в Первомайском районе содержатся </w:t>
      </w:r>
      <w:proofErr w:type="gramStart"/>
      <w:r w:rsidRPr="005033A3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5033A3">
        <w:rPr>
          <w:rFonts w:ascii="Times New Roman" w:hAnsi="Times New Roman" w:cs="Times New Roman"/>
          <w:sz w:val="26"/>
          <w:szCs w:val="26"/>
        </w:rPr>
        <w:t xml:space="preserve"> направленные на популяризацию и развитие предпринимательской деятельности, в том числе финансовая поддержка стартующего бизнеса. </w:t>
      </w:r>
    </w:p>
    <w:p w14:paraId="6EB0B192" w14:textId="77777777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Будет продолжена практика заключения социальных контрактов на развитие собственного дела, благодаря которому предприниматели могут получить государственную социальную помощь до 350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Планируется ежегодно заключать не менее 20 таких контрактов. </w:t>
      </w:r>
    </w:p>
    <w:p w14:paraId="0B991E6F" w14:textId="6E285E22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прогнозном периоде ожидается рост числа СМП по консервативному варианту от 430 ед. в 2026 году до 428 ед. в 2028 году, ожидается рост по базовому варианту от 440 ед. в 2026 году до 442 ед. в 2028 году и по целевому варианту от 445 ед. в 2026 году до 450 ед. в 2028 году.</w:t>
      </w:r>
    </w:p>
    <w:p w14:paraId="0C314D7D" w14:textId="6A0E61D7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работников малых и средних предприятий к 2028 году увеличится до 1,9 тыс. чел. по консервативному варианту, по базовому варианту вырастет до 2,2 тыс. чел., по целевому до 2,5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тыс.чел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5A765A9F" w14:textId="2E777B5E" w:rsidR="00A50AB2" w:rsidRPr="005033A3" w:rsidRDefault="00A50AB2" w:rsidP="005033A3">
      <w:pPr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Оборот малых предприятий составит по консервативному варианту от 1,9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млрд.руб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2,0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млрд.руб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году, по базовому варианту от 2,0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млрд.руб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2,1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млрд.руб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году, по целевому от 2,1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млрд.руб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2,2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млрд.руб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в 2028 году.</w:t>
      </w:r>
    </w:p>
    <w:p w14:paraId="097F780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A2C7E74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Население</w:t>
      </w:r>
    </w:p>
    <w:p w14:paraId="17FC2726" w14:textId="77777777" w:rsidR="00A50AB2" w:rsidRPr="005033A3" w:rsidRDefault="00A50AB2" w:rsidP="005033A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Демографическая ситуация в районе в прогнозном периоде будет развиваться под влиянием сложившихся тенденций рождаемости, смертности и миграции населения. В 2026-2028 годах процесс естественной убыли сохранится, но темпы снижения останутся умеренными. </w:t>
      </w:r>
    </w:p>
    <w:p w14:paraId="3F768BC9" w14:textId="77777777" w:rsidR="00A50AB2" w:rsidRPr="005033A3" w:rsidRDefault="00A50AB2" w:rsidP="005033A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Среднегодовая численность населения на 01.01.2025 года составляет 16,3 тыс. человек. </w:t>
      </w:r>
    </w:p>
    <w:p w14:paraId="41DD7396" w14:textId="77777777" w:rsidR="00A50AB2" w:rsidRPr="005033A3" w:rsidRDefault="00A50AB2" w:rsidP="005033A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перспективе во всех вариантах прогноза ожидается умеренное снижение численности населения района и к 2028 году она составит 15,8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тыс.чел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по консервативному варианту, в базовом варианте численность населения составит 15,9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тыс.чел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., по целевому сценарию 16,4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тыс.чел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</w:t>
      </w:r>
    </w:p>
    <w:p w14:paraId="67A82BF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9AB80D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3A3">
        <w:rPr>
          <w:rFonts w:ascii="Times New Roman" w:hAnsi="Times New Roman" w:cs="Times New Roman"/>
          <w:b/>
          <w:sz w:val="26"/>
          <w:szCs w:val="26"/>
        </w:rPr>
        <w:t>Труд и занятость</w:t>
      </w:r>
    </w:p>
    <w:p w14:paraId="037A975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Номинальная начисленная заработная плата имеет тенденцию к росту, благодаря индексации работникам крупных коммерческих предприятий и бюджетной сферы на уровень прогнозируемой инфляции, повышению МРОТ, за счет роста производительности труда.</w:t>
      </w:r>
    </w:p>
    <w:p w14:paraId="110CB94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прогнозном периоде на 2026-2028 годы составит: по консервативному варианту от 66693,8 руб. в 2026 году до 76429,1 руб. в 2028 году, по базовому варианту от 67851,1 руб. в 2026 году до 78846,9 руб. в 2028 году, по целевому варианту от 68216,5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 2026 году до 81791,6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в 2028 году.</w:t>
      </w:r>
    </w:p>
    <w:p w14:paraId="302C9603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В прогнозном периоде ожидается сокращение уровня безработицы: в период с 2026 по 2028 годы по консервативному варианту уровень безработицы составит от 1% до 0,9%, по базовому от 0,8% до 0,7 %, по целевому от 0,7% до 0,6%. </w:t>
      </w:r>
    </w:p>
    <w:p w14:paraId="3983B3ED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Число безработных граждан также постепенно будет сокращаться и к 2028 году составит: 0,065 тыс. человек по консервативному, 0,05 по базовому и 0,045 </w:t>
      </w:r>
      <w:proofErr w:type="gramStart"/>
      <w:r w:rsidRPr="005033A3">
        <w:rPr>
          <w:rFonts w:ascii="Times New Roman" w:hAnsi="Times New Roman" w:cs="Times New Roman"/>
          <w:sz w:val="26"/>
          <w:szCs w:val="26"/>
        </w:rPr>
        <w:t>по целевому вариантам</w:t>
      </w:r>
      <w:proofErr w:type="gramEnd"/>
      <w:r w:rsidRPr="005033A3">
        <w:rPr>
          <w:rFonts w:ascii="Times New Roman" w:hAnsi="Times New Roman" w:cs="Times New Roman"/>
          <w:sz w:val="26"/>
          <w:szCs w:val="26"/>
        </w:rPr>
        <w:t xml:space="preserve"> прогноза.</w:t>
      </w:r>
    </w:p>
    <w:p w14:paraId="0C9A65D7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Расчет фонда заработной платы работников организаций на прогнозный период 2026-2028 годы произведен исходя из ожидаемого размера фонда оплаты труда крупных и средних предприятий (с учетом структурных подразделений организаций, расположенных на территории района) на основании данных органов статистики, с учетом оценки поступления налога на доходы физических лиц в 2024 году и оценки льгот и вычетов, представленных по уплате налога на доходы физических лиц. </w:t>
      </w:r>
    </w:p>
    <w:p w14:paraId="1A419B4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Также при расчете учитывается информация по прогнозу фонда заработной платы, полученная от предприятий и организаций, реализующих инвестиционные проекты на территории Первомайского района.</w:t>
      </w:r>
    </w:p>
    <w:p w14:paraId="61EFF3FF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В Первомайском районе проводятся мероприятия по постановке на налоговый учет незаконной предпринимательской деятельности, обособленных подразделений бизнеса и выявлению неформально занятых граждан, за счет чего будут созданы новые рабочие места.</w:t>
      </w:r>
    </w:p>
    <w:p w14:paraId="4D7076B8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Ежегодно создаются новые рабочие места в рамках конкурсов предпринимательских проектов «Успешных старт». </w:t>
      </w:r>
    </w:p>
    <w:p w14:paraId="6E875F10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>Планируется создание не менее 20 новых рабочих мест в 2028 году в рамках планируемых инвестиционных проектов по строительству школы на 1100 мест в с. Первомайское, строительство лыжной базы в д. Крутоложное.</w:t>
      </w:r>
    </w:p>
    <w:p w14:paraId="5A56CA11" w14:textId="77777777" w:rsidR="00A50AB2" w:rsidRPr="005033A3" w:rsidRDefault="00A50AB2" w:rsidP="005033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3A3">
        <w:rPr>
          <w:rFonts w:ascii="Times New Roman" w:hAnsi="Times New Roman" w:cs="Times New Roman"/>
          <w:sz w:val="26"/>
          <w:szCs w:val="26"/>
        </w:rPr>
        <w:t xml:space="preserve">Таким образом фонд заработной платы по полному кругу предприятий и организаций, включая индивидуальных предпринимателей, составит: по консервативному варианту от 1897,5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2176,5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году, по базовому варианту от 1930,7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2247,8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2028 году, по целевому от 1946,3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 xml:space="preserve">. в 2026 году до 2376,5 </w:t>
      </w:r>
      <w:proofErr w:type="spellStart"/>
      <w:r w:rsidRPr="005033A3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5033A3">
        <w:rPr>
          <w:rFonts w:ascii="Times New Roman" w:hAnsi="Times New Roman" w:cs="Times New Roman"/>
          <w:sz w:val="26"/>
          <w:szCs w:val="26"/>
        </w:rPr>
        <w:t>. в 2028 году.</w:t>
      </w:r>
    </w:p>
    <w:p w14:paraId="6486EFE8" w14:textId="2CB33704" w:rsidR="006879BA" w:rsidRDefault="006879BA" w:rsidP="001F21B3">
      <w:pPr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54CDC28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8A2E3DD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264636D2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3A561F2C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54EEB211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39C8D15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611633F0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66AB2D4A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136A09BB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43FBA008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82A2AAE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175F94E6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55A4CC41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69C01AAE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577AD13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4958A4C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95B5EFE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6DB374B8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29AF331B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E7ABC26" w14:textId="77777777" w:rsidR="006879BA" w:rsidRP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2525FAE" w14:textId="1590BE3F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6CDF3274" w14:textId="499F757D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56B253D" w14:textId="7A804D0E" w:rsidR="00681C62" w:rsidRDefault="00681C62" w:rsidP="006879BA">
      <w:pPr>
        <w:rPr>
          <w:rFonts w:ascii="Times New Roman" w:hAnsi="Times New Roman" w:cs="Times New Roman"/>
          <w:sz w:val="26"/>
          <w:szCs w:val="26"/>
        </w:rPr>
      </w:pPr>
    </w:p>
    <w:p w14:paraId="2718FF42" w14:textId="0505537B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38605A9E" w14:textId="63813D6E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01EA396" w14:textId="6276B0A5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E638D38" w14:textId="4C2D9108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B21CB22" w14:textId="2A7A880E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39C25D79" w14:textId="7088C35F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49BBFA3D" w14:textId="4B7BD133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68155F9A" w14:textId="17017B21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2EDD4ED9" w14:textId="7B269499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121FB383" w14:textId="65365ADD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148CBEA" w14:textId="10C3C4F9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41684CC3" w14:textId="5955B98B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48BBE821" w14:textId="6BC523A3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4F50267" w14:textId="4669E955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68293965" w14:textId="108BB787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5B0C75BB" w14:textId="080D6FE9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68B037B" w14:textId="1E114440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1774186E" w14:textId="5BD9EAE2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5214BF69" w14:textId="00FFFAC9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7744AA1D" w14:textId="203F041D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2C8D8901" w14:textId="4CCDB53E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0AAEE91D" w14:textId="7331ABFD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539FFA6D" w14:textId="3B5708A1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14F2EAF2" w14:textId="462C1351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23EDD641" w14:textId="76414E8E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426FA0B6" w14:textId="4F753B29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5F6B73F3" w14:textId="384C2C3C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4671D71C" w14:textId="1856278A" w:rsidR="006879BA" w:rsidRDefault="006879BA" w:rsidP="006879BA">
      <w:pPr>
        <w:rPr>
          <w:rFonts w:ascii="Times New Roman" w:hAnsi="Times New Roman" w:cs="Times New Roman"/>
          <w:sz w:val="26"/>
          <w:szCs w:val="26"/>
        </w:rPr>
      </w:pPr>
    </w:p>
    <w:p w14:paraId="1BD55CD0" w14:textId="4D859748" w:rsidR="006879BA" w:rsidRPr="006879BA" w:rsidRDefault="006879BA" w:rsidP="00687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9BA">
        <w:rPr>
          <w:rFonts w:ascii="Times New Roman" w:hAnsi="Times New Roman" w:cs="Times New Roman"/>
          <w:sz w:val="20"/>
          <w:szCs w:val="20"/>
        </w:rPr>
        <w:t>Рассылка:</w:t>
      </w:r>
    </w:p>
    <w:p w14:paraId="19097D80" w14:textId="1FA0B275" w:rsidR="006879BA" w:rsidRPr="006879BA" w:rsidRDefault="006879BA" w:rsidP="00687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9BA">
        <w:rPr>
          <w:rFonts w:ascii="Times New Roman" w:hAnsi="Times New Roman" w:cs="Times New Roman"/>
          <w:sz w:val="20"/>
          <w:szCs w:val="20"/>
        </w:rPr>
        <w:t>1 – дело</w:t>
      </w:r>
    </w:p>
    <w:p w14:paraId="48C5CA82" w14:textId="210535F2" w:rsidR="006879BA" w:rsidRPr="006879BA" w:rsidRDefault="006879BA" w:rsidP="00687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9BA">
        <w:rPr>
          <w:rFonts w:ascii="Times New Roman" w:hAnsi="Times New Roman" w:cs="Times New Roman"/>
          <w:sz w:val="20"/>
          <w:szCs w:val="20"/>
        </w:rPr>
        <w:t>1 – Павловская К.С.</w:t>
      </w:r>
    </w:p>
    <w:p w14:paraId="5FF344D4" w14:textId="1B781E30" w:rsidR="006879BA" w:rsidRPr="006879BA" w:rsidRDefault="006879BA" w:rsidP="00687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9BA">
        <w:rPr>
          <w:rFonts w:ascii="Times New Roman" w:hAnsi="Times New Roman" w:cs="Times New Roman"/>
          <w:sz w:val="20"/>
          <w:szCs w:val="20"/>
        </w:rPr>
        <w:t xml:space="preserve">1 – ФУ </w:t>
      </w:r>
      <w:bookmarkStart w:id="0" w:name="_GoBack"/>
      <w:bookmarkEnd w:id="0"/>
    </w:p>
    <w:sectPr w:rsidR="006879BA" w:rsidRPr="006879BA" w:rsidSect="005033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64C"/>
    <w:multiLevelType w:val="hybridMultilevel"/>
    <w:tmpl w:val="7954FD50"/>
    <w:lvl w:ilvl="0" w:tplc="1AC42BF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9C"/>
    <w:rsid w:val="00003B1B"/>
    <w:rsid w:val="00046F17"/>
    <w:rsid w:val="00050704"/>
    <w:rsid w:val="00053F8C"/>
    <w:rsid w:val="00065803"/>
    <w:rsid w:val="000743CD"/>
    <w:rsid w:val="00081352"/>
    <w:rsid w:val="000905F6"/>
    <w:rsid w:val="00093B81"/>
    <w:rsid w:val="00097176"/>
    <w:rsid w:val="000E5337"/>
    <w:rsid w:val="000E5FDD"/>
    <w:rsid w:val="000E6DBD"/>
    <w:rsid w:val="000E71C6"/>
    <w:rsid w:val="00114A72"/>
    <w:rsid w:val="00124CC6"/>
    <w:rsid w:val="00124E80"/>
    <w:rsid w:val="0019026E"/>
    <w:rsid w:val="001A28D1"/>
    <w:rsid w:val="001A6905"/>
    <w:rsid w:val="001C533E"/>
    <w:rsid w:val="001C58C5"/>
    <w:rsid w:val="001D19A4"/>
    <w:rsid w:val="001D65D1"/>
    <w:rsid w:val="001E7C2E"/>
    <w:rsid w:val="001F21B3"/>
    <w:rsid w:val="001F4135"/>
    <w:rsid w:val="00230E11"/>
    <w:rsid w:val="00255D66"/>
    <w:rsid w:val="00270477"/>
    <w:rsid w:val="0028452E"/>
    <w:rsid w:val="002847F6"/>
    <w:rsid w:val="002C6701"/>
    <w:rsid w:val="002F45A0"/>
    <w:rsid w:val="003201A2"/>
    <w:rsid w:val="0033112B"/>
    <w:rsid w:val="003339AD"/>
    <w:rsid w:val="00334D9C"/>
    <w:rsid w:val="00340543"/>
    <w:rsid w:val="00342ADF"/>
    <w:rsid w:val="00354BF9"/>
    <w:rsid w:val="0036220B"/>
    <w:rsid w:val="003862B7"/>
    <w:rsid w:val="003B0E94"/>
    <w:rsid w:val="003C07C0"/>
    <w:rsid w:val="003D4A50"/>
    <w:rsid w:val="003E73B8"/>
    <w:rsid w:val="003E7EE0"/>
    <w:rsid w:val="003F50D3"/>
    <w:rsid w:val="004443B5"/>
    <w:rsid w:val="00451C7A"/>
    <w:rsid w:val="00456061"/>
    <w:rsid w:val="0045790C"/>
    <w:rsid w:val="00476DF6"/>
    <w:rsid w:val="00496E6F"/>
    <w:rsid w:val="005033A3"/>
    <w:rsid w:val="005561ED"/>
    <w:rsid w:val="00560676"/>
    <w:rsid w:val="005A019F"/>
    <w:rsid w:val="005A3812"/>
    <w:rsid w:val="005C018C"/>
    <w:rsid w:val="005F4B0D"/>
    <w:rsid w:val="005F648D"/>
    <w:rsid w:val="0060788F"/>
    <w:rsid w:val="00612E80"/>
    <w:rsid w:val="0061565B"/>
    <w:rsid w:val="0062317F"/>
    <w:rsid w:val="00632CE7"/>
    <w:rsid w:val="00643A63"/>
    <w:rsid w:val="00651E04"/>
    <w:rsid w:val="00653E98"/>
    <w:rsid w:val="00655B93"/>
    <w:rsid w:val="00681C62"/>
    <w:rsid w:val="006879BA"/>
    <w:rsid w:val="006E1593"/>
    <w:rsid w:val="006E353C"/>
    <w:rsid w:val="00711770"/>
    <w:rsid w:val="0072584E"/>
    <w:rsid w:val="00730392"/>
    <w:rsid w:val="00733640"/>
    <w:rsid w:val="0073616C"/>
    <w:rsid w:val="007434D0"/>
    <w:rsid w:val="007A139C"/>
    <w:rsid w:val="007A22F6"/>
    <w:rsid w:val="007A2CA5"/>
    <w:rsid w:val="007B0C65"/>
    <w:rsid w:val="007B7E54"/>
    <w:rsid w:val="007E4297"/>
    <w:rsid w:val="008021EB"/>
    <w:rsid w:val="00815A99"/>
    <w:rsid w:val="00831060"/>
    <w:rsid w:val="008504B0"/>
    <w:rsid w:val="008514D0"/>
    <w:rsid w:val="00860E2B"/>
    <w:rsid w:val="00862FC2"/>
    <w:rsid w:val="00877C53"/>
    <w:rsid w:val="008B7F2F"/>
    <w:rsid w:val="008D514F"/>
    <w:rsid w:val="008D7382"/>
    <w:rsid w:val="008F0638"/>
    <w:rsid w:val="008F3DC1"/>
    <w:rsid w:val="00923B33"/>
    <w:rsid w:val="00937634"/>
    <w:rsid w:val="009636F7"/>
    <w:rsid w:val="009A004B"/>
    <w:rsid w:val="009B5495"/>
    <w:rsid w:val="009B6471"/>
    <w:rsid w:val="009C60FB"/>
    <w:rsid w:val="009D0277"/>
    <w:rsid w:val="00A01187"/>
    <w:rsid w:val="00A12DD8"/>
    <w:rsid w:val="00A23183"/>
    <w:rsid w:val="00A41D50"/>
    <w:rsid w:val="00A4612A"/>
    <w:rsid w:val="00A47C00"/>
    <w:rsid w:val="00A50AB2"/>
    <w:rsid w:val="00A56D71"/>
    <w:rsid w:val="00A65D00"/>
    <w:rsid w:val="00A9676C"/>
    <w:rsid w:val="00AA65C9"/>
    <w:rsid w:val="00AB1E44"/>
    <w:rsid w:val="00AD6644"/>
    <w:rsid w:val="00AE1E13"/>
    <w:rsid w:val="00AE45D7"/>
    <w:rsid w:val="00AE7662"/>
    <w:rsid w:val="00AF27F5"/>
    <w:rsid w:val="00AF3B58"/>
    <w:rsid w:val="00B06D96"/>
    <w:rsid w:val="00B154D9"/>
    <w:rsid w:val="00B16305"/>
    <w:rsid w:val="00B20619"/>
    <w:rsid w:val="00B235FE"/>
    <w:rsid w:val="00B24475"/>
    <w:rsid w:val="00B303FE"/>
    <w:rsid w:val="00B46164"/>
    <w:rsid w:val="00B4635D"/>
    <w:rsid w:val="00B602D9"/>
    <w:rsid w:val="00B84BFC"/>
    <w:rsid w:val="00BB67A4"/>
    <w:rsid w:val="00BE5119"/>
    <w:rsid w:val="00BE6664"/>
    <w:rsid w:val="00C12428"/>
    <w:rsid w:val="00C2076A"/>
    <w:rsid w:val="00C36D9C"/>
    <w:rsid w:val="00C52639"/>
    <w:rsid w:val="00C64222"/>
    <w:rsid w:val="00C6445D"/>
    <w:rsid w:val="00C91618"/>
    <w:rsid w:val="00C91A13"/>
    <w:rsid w:val="00C9247C"/>
    <w:rsid w:val="00C94689"/>
    <w:rsid w:val="00C961C6"/>
    <w:rsid w:val="00CA354E"/>
    <w:rsid w:val="00CA4C92"/>
    <w:rsid w:val="00CB7B96"/>
    <w:rsid w:val="00CC5CE0"/>
    <w:rsid w:val="00CD1321"/>
    <w:rsid w:val="00CD6AA2"/>
    <w:rsid w:val="00CE08DE"/>
    <w:rsid w:val="00CE67CB"/>
    <w:rsid w:val="00D00E0F"/>
    <w:rsid w:val="00D30499"/>
    <w:rsid w:val="00D54BD8"/>
    <w:rsid w:val="00D66CD4"/>
    <w:rsid w:val="00D910CE"/>
    <w:rsid w:val="00DB0CEA"/>
    <w:rsid w:val="00DB65CA"/>
    <w:rsid w:val="00DC290A"/>
    <w:rsid w:val="00DC45F7"/>
    <w:rsid w:val="00DD1175"/>
    <w:rsid w:val="00DD4E63"/>
    <w:rsid w:val="00DE6540"/>
    <w:rsid w:val="00E113C1"/>
    <w:rsid w:val="00E23D77"/>
    <w:rsid w:val="00E3707E"/>
    <w:rsid w:val="00EA55FD"/>
    <w:rsid w:val="00EC707B"/>
    <w:rsid w:val="00F0037D"/>
    <w:rsid w:val="00F109CC"/>
    <w:rsid w:val="00F168BC"/>
    <w:rsid w:val="00F34435"/>
    <w:rsid w:val="00F401BA"/>
    <w:rsid w:val="00F460E4"/>
    <w:rsid w:val="00F51A34"/>
    <w:rsid w:val="00F829A9"/>
    <w:rsid w:val="00F97040"/>
    <w:rsid w:val="00FB1D86"/>
    <w:rsid w:val="00FB2589"/>
    <w:rsid w:val="00FB5A9F"/>
    <w:rsid w:val="00FC3B21"/>
    <w:rsid w:val="00FE1265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FD35"/>
  <w15:docId w15:val="{D7F93766-3F1F-4539-B53A-3FC6ECD1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9C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681C62"/>
    <w:pPr>
      <w:keepNext/>
      <w:tabs>
        <w:tab w:val="left" w:pos="7088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6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1C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1C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1C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6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81C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1C6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C62"/>
  </w:style>
  <w:style w:type="character" w:styleId="a5">
    <w:name w:val="Hyperlink"/>
    <w:basedOn w:val="a0"/>
    <w:uiPriority w:val="99"/>
    <w:unhideWhenUsed/>
    <w:rsid w:val="00681C6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681C62"/>
    <w:rPr>
      <w:color w:val="800080"/>
      <w:u w:val="single"/>
    </w:rPr>
  </w:style>
  <w:style w:type="paragraph" w:customStyle="1" w:styleId="xl65">
    <w:name w:val="xl65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FF"/>
      <w:sz w:val="24"/>
      <w:szCs w:val="24"/>
      <w:lang w:eastAsia="ru-RU"/>
    </w:rPr>
  </w:style>
  <w:style w:type="paragraph" w:customStyle="1" w:styleId="xl70">
    <w:name w:val="xl70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71">
    <w:name w:val="xl71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xl72">
    <w:name w:val="xl72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74">
    <w:name w:val="xl74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81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7">
    <w:name w:val="xl77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1">
    <w:name w:val="xl8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2">
    <w:name w:val="xl8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6">
    <w:name w:val="xl8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9">
    <w:name w:val="xl8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0">
    <w:name w:val="xl9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3">
    <w:name w:val="xl9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5">
    <w:name w:val="xl9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0">
    <w:name w:val="xl10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1">
    <w:name w:val="xl10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3">
    <w:name w:val="xl10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4">
    <w:name w:val="xl10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5">
    <w:name w:val="xl10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6">
    <w:name w:val="xl10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7">
    <w:name w:val="xl10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8">
    <w:name w:val="xl10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2">
    <w:name w:val="xl11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5">
    <w:name w:val="xl11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6">
    <w:name w:val="xl11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7">
    <w:name w:val="xl11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18">
    <w:name w:val="xl11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9">
    <w:name w:val="xl11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0">
    <w:name w:val="xl12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1">
    <w:name w:val="xl12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3">
    <w:name w:val="xl12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4">
    <w:name w:val="xl12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5">
    <w:name w:val="xl12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6">
    <w:name w:val="xl12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7">
    <w:name w:val="xl12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8">
    <w:name w:val="xl12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29">
    <w:name w:val="xl12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0">
    <w:name w:val="xl13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1">
    <w:name w:val="xl13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3">
    <w:name w:val="xl13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4">
    <w:name w:val="xl13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5">
    <w:name w:val="xl13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6">
    <w:name w:val="xl13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7">
    <w:name w:val="xl13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8">
    <w:name w:val="xl13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0">
    <w:name w:val="xl14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1">
    <w:name w:val="xl14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2">
    <w:name w:val="xl14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3">
    <w:name w:val="xl14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5">
    <w:name w:val="xl14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6">
    <w:name w:val="xl14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7">
    <w:name w:val="xl14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8">
    <w:name w:val="xl14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0">
    <w:name w:val="xl15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1">
    <w:name w:val="xl15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2">
    <w:name w:val="xl15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3">
    <w:name w:val="xl15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4">
    <w:name w:val="xl15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5">
    <w:name w:val="xl15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6">
    <w:name w:val="xl15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7">
    <w:name w:val="xl15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8">
    <w:name w:val="xl15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9">
    <w:name w:val="xl15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0">
    <w:name w:val="xl16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1">
    <w:name w:val="xl16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2">
    <w:name w:val="xl162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4">
    <w:name w:val="xl164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6">
    <w:name w:val="xl16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7">
    <w:name w:val="xl16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8">
    <w:name w:val="xl16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9">
    <w:name w:val="xl16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70">
    <w:name w:val="xl170"/>
    <w:basedOn w:val="a"/>
    <w:rsid w:val="00681C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1">
    <w:name w:val="xl17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2">
    <w:name w:val="xl17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3">
    <w:name w:val="xl17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4">
    <w:name w:val="xl174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5">
    <w:name w:val="xl175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6">
    <w:name w:val="xl176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8">
    <w:name w:val="xl17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9">
    <w:name w:val="xl17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80">
    <w:name w:val="xl1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81">
    <w:name w:val="xl181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3">
    <w:name w:val="xl183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5">
    <w:name w:val="xl1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styleId="a7">
    <w:name w:val="Body Text"/>
    <w:basedOn w:val="a"/>
    <w:link w:val="a8"/>
    <w:rsid w:val="00681C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81C6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font5">
    <w:name w:val="font5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styleId="a9">
    <w:name w:val="header"/>
    <w:basedOn w:val="a"/>
    <w:link w:val="aa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F3B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F3B58"/>
    <w:rPr>
      <w:sz w:val="16"/>
      <w:szCs w:val="16"/>
    </w:rPr>
  </w:style>
  <w:style w:type="paragraph" w:styleId="ad">
    <w:name w:val="Normal (Web)"/>
    <w:basedOn w:val="a"/>
    <w:uiPriority w:val="99"/>
    <w:unhideWhenUsed/>
    <w:rsid w:val="00E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23D77"/>
    <w:rPr>
      <w:b/>
      <w:bCs/>
    </w:rPr>
  </w:style>
  <w:style w:type="paragraph" w:customStyle="1" w:styleId="msonormal0">
    <w:name w:val="msonormal"/>
    <w:basedOn w:val="a"/>
    <w:rsid w:val="0064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0EFB-8A91-495B-AB26-FE631172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11410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</dc:creator>
  <cp:keywords/>
  <dc:description/>
  <cp:lastModifiedBy>Rita</cp:lastModifiedBy>
  <cp:revision>2</cp:revision>
  <cp:lastPrinted>2025-07-07T05:39:00Z</cp:lastPrinted>
  <dcterms:created xsi:type="dcterms:W3CDTF">2025-07-07T06:08:00Z</dcterms:created>
  <dcterms:modified xsi:type="dcterms:W3CDTF">2025-07-07T06:08:00Z</dcterms:modified>
</cp:coreProperties>
</file>