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29179B" w:rsidRDefault="0029179B" w:rsidP="0029179B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>
        <w:rPr>
          <w:sz w:val="32"/>
          <w:szCs w:val="32"/>
        </w:rPr>
        <w:t>ПОСТАНОВЛЕНИЕ</w:t>
      </w:r>
    </w:p>
    <w:p w:rsidR="0029179B" w:rsidRDefault="0029179B" w:rsidP="0029179B">
      <w:pPr>
        <w:pStyle w:val="af4"/>
        <w:rPr>
          <w:sz w:val="32"/>
          <w:szCs w:val="32"/>
        </w:rPr>
      </w:pPr>
    </w:p>
    <w:p w:rsidR="00A9153D" w:rsidRPr="0029179B" w:rsidRDefault="0029179B" w:rsidP="0029179B">
      <w:pPr>
        <w:rPr>
          <w:sz w:val="26"/>
          <w:szCs w:val="26"/>
        </w:rPr>
      </w:pPr>
      <w:r w:rsidRPr="0029179B">
        <w:rPr>
          <w:sz w:val="26"/>
          <w:szCs w:val="26"/>
        </w:rPr>
        <w:t>29.09.2017</w:t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  <w:t>№ 226</w:t>
      </w:r>
    </w:p>
    <w:p w:rsidR="0029179B" w:rsidRPr="0029179B" w:rsidRDefault="0029179B" w:rsidP="0029179B">
      <w:pPr>
        <w:jc w:val="center"/>
        <w:rPr>
          <w:sz w:val="26"/>
          <w:szCs w:val="26"/>
        </w:rPr>
      </w:pPr>
      <w:r w:rsidRPr="0029179B">
        <w:rPr>
          <w:sz w:val="26"/>
          <w:szCs w:val="26"/>
        </w:rPr>
        <w:t>Об утверждении муниципальной программы «Развитие малого и среднего пре</w:t>
      </w:r>
      <w:r w:rsidRPr="0029179B">
        <w:rPr>
          <w:sz w:val="26"/>
          <w:szCs w:val="26"/>
        </w:rPr>
        <w:t>д</w:t>
      </w:r>
      <w:r w:rsidRPr="0029179B">
        <w:rPr>
          <w:sz w:val="26"/>
          <w:szCs w:val="26"/>
        </w:rPr>
        <w:t>принимательства в Первомайском районе на 2018-2020 годы»</w:t>
      </w:r>
    </w:p>
    <w:p w:rsidR="00470C2E" w:rsidRPr="00470C2E" w:rsidRDefault="00470C2E" w:rsidP="00470C2E">
      <w:pPr>
        <w:jc w:val="right"/>
        <w:rPr>
          <w:sz w:val="22"/>
          <w:szCs w:val="26"/>
        </w:rPr>
      </w:pPr>
      <w:r w:rsidRPr="00470C2E">
        <w:rPr>
          <w:sz w:val="22"/>
          <w:szCs w:val="26"/>
        </w:rPr>
        <w:t>(в ред. от 16.03.2018 № 55, от 28.04.2018 №99)</w:t>
      </w:r>
    </w:p>
    <w:p w:rsidR="0029179B" w:rsidRPr="0029179B" w:rsidRDefault="0029179B" w:rsidP="0029179B">
      <w:pPr>
        <w:rPr>
          <w:sz w:val="26"/>
          <w:szCs w:val="26"/>
        </w:rPr>
      </w:pPr>
    </w:p>
    <w:p w:rsidR="0029179B" w:rsidRPr="0029179B" w:rsidRDefault="0029179B" w:rsidP="0029179B">
      <w:pPr>
        <w:rPr>
          <w:sz w:val="26"/>
          <w:szCs w:val="26"/>
        </w:rPr>
      </w:pPr>
    </w:p>
    <w:p w:rsidR="00996A48" w:rsidRPr="0029179B" w:rsidRDefault="00821944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В </w:t>
      </w:r>
      <w:r w:rsidR="00996A48" w:rsidRPr="0029179B">
        <w:rPr>
          <w:sz w:val="26"/>
          <w:szCs w:val="26"/>
        </w:rPr>
        <w:t>целях повышения эффективности и результативности расходования бю</w:t>
      </w:r>
      <w:r w:rsidR="00996A48" w:rsidRPr="0029179B">
        <w:rPr>
          <w:sz w:val="26"/>
          <w:szCs w:val="26"/>
        </w:rPr>
        <w:t>д</w:t>
      </w:r>
      <w:r w:rsidR="00996A48" w:rsidRPr="0029179B">
        <w:rPr>
          <w:sz w:val="26"/>
          <w:szCs w:val="26"/>
        </w:rPr>
        <w:t>жетных средств, достижения соответствия количества и качества услуг, оказыва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мых населению за сч</w:t>
      </w:r>
      <w:r w:rsidR="00BB7160" w:rsidRPr="0029179B">
        <w:rPr>
          <w:sz w:val="26"/>
          <w:szCs w:val="26"/>
        </w:rPr>
        <w:t>ё</w:t>
      </w:r>
      <w:r w:rsidR="00996A48" w:rsidRPr="0029179B">
        <w:rPr>
          <w:sz w:val="26"/>
          <w:szCs w:val="26"/>
        </w:rPr>
        <w:t>т средства бюджета Первомайского района, затрачиваемым финансовым  ресурсам, в соответствии со ст. 179,3 Бюджетного</w:t>
      </w:r>
      <w:r w:rsidRPr="0029179B">
        <w:rPr>
          <w:sz w:val="26"/>
          <w:szCs w:val="26"/>
        </w:rPr>
        <w:t xml:space="preserve"> кодекса Росси</w:t>
      </w:r>
      <w:r w:rsidRPr="0029179B">
        <w:rPr>
          <w:sz w:val="26"/>
          <w:szCs w:val="26"/>
        </w:rPr>
        <w:t>й</w:t>
      </w:r>
      <w:r w:rsidRPr="0029179B">
        <w:rPr>
          <w:sz w:val="26"/>
          <w:szCs w:val="26"/>
        </w:rPr>
        <w:t>ской Федерации</w:t>
      </w:r>
      <w:r w:rsidR="005D0B8E" w:rsidRPr="0029179B">
        <w:rPr>
          <w:sz w:val="26"/>
          <w:szCs w:val="26"/>
        </w:rPr>
        <w:t xml:space="preserve"> и</w:t>
      </w:r>
      <w:r w:rsidR="0029179B"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>во исполнение постановления Главы Первомайского района от 25.12.2007 года № 239 «О порядке формирования и утверждения докладов  о р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зультатах и основных направлениях деятельности субъектов бюджетного планир</w:t>
      </w:r>
      <w:r w:rsidR="00996A48" w:rsidRPr="0029179B">
        <w:rPr>
          <w:sz w:val="26"/>
          <w:szCs w:val="26"/>
        </w:rPr>
        <w:t>о</w:t>
      </w:r>
      <w:r w:rsidR="00996A48" w:rsidRPr="0029179B">
        <w:rPr>
          <w:sz w:val="26"/>
          <w:szCs w:val="26"/>
        </w:rPr>
        <w:t>вания муниципального образования «Первомайский район»</w:t>
      </w:r>
      <w:r w:rsidR="0029179B" w:rsidRPr="0029179B">
        <w:rPr>
          <w:sz w:val="26"/>
          <w:szCs w:val="26"/>
        </w:rPr>
        <w:t xml:space="preserve">, </w:t>
      </w:r>
    </w:p>
    <w:p w:rsidR="0029179B" w:rsidRPr="0029179B" w:rsidRDefault="0029179B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  <w:r w:rsidRPr="0029179B">
        <w:rPr>
          <w:sz w:val="26"/>
          <w:szCs w:val="26"/>
        </w:rPr>
        <w:t>ПОСТАНОВЛЯЮ: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5D0B8E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1. Утвердить муниципальную </w:t>
      </w:r>
      <w:r w:rsidR="00996A48" w:rsidRPr="0029179B">
        <w:rPr>
          <w:sz w:val="26"/>
          <w:szCs w:val="26"/>
        </w:rPr>
        <w:t>программу «Развитие малого и среднего пре</w:t>
      </w:r>
      <w:r w:rsidR="00996A48" w:rsidRPr="0029179B">
        <w:rPr>
          <w:sz w:val="26"/>
          <w:szCs w:val="26"/>
        </w:rPr>
        <w:t>д</w:t>
      </w:r>
      <w:r w:rsidR="00996A48" w:rsidRPr="0029179B">
        <w:rPr>
          <w:sz w:val="26"/>
          <w:szCs w:val="26"/>
        </w:rPr>
        <w:t>принимательст</w:t>
      </w:r>
      <w:r w:rsidR="00D41221" w:rsidRPr="0029179B">
        <w:rPr>
          <w:sz w:val="26"/>
          <w:szCs w:val="26"/>
        </w:rPr>
        <w:t>ва в Первомайском районе на 2018-2020</w:t>
      </w:r>
      <w:r w:rsidR="00996A48" w:rsidRPr="0029179B">
        <w:rPr>
          <w:sz w:val="26"/>
          <w:szCs w:val="26"/>
        </w:rPr>
        <w:t xml:space="preserve"> годы» согласно прилож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нию.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>2. Настоящее постановление опубликовать в газете «Заветы Ильича» и ра</w:t>
      </w:r>
      <w:r w:rsidRPr="0029179B">
        <w:rPr>
          <w:sz w:val="26"/>
          <w:szCs w:val="26"/>
        </w:rPr>
        <w:t>з</w:t>
      </w:r>
      <w:r w:rsidRPr="0029179B">
        <w:rPr>
          <w:sz w:val="26"/>
          <w:szCs w:val="26"/>
        </w:rPr>
        <w:t xml:space="preserve">местить на официальном сайте </w:t>
      </w:r>
      <w:r w:rsidR="00D41221" w:rsidRPr="0029179B">
        <w:rPr>
          <w:sz w:val="26"/>
          <w:szCs w:val="26"/>
        </w:rPr>
        <w:t>Администрации Первомайского района</w:t>
      </w:r>
      <w:r w:rsidR="0082157A" w:rsidRPr="0029179B">
        <w:rPr>
          <w:sz w:val="26"/>
          <w:szCs w:val="26"/>
        </w:rPr>
        <w:t xml:space="preserve"> (http://pmr.tomsk.ru/)</w:t>
      </w:r>
      <w:r w:rsidR="00D41221" w:rsidRPr="0029179B">
        <w:rPr>
          <w:sz w:val="26"/>
          <w:szCs w:val="26"/>
        </w:rPr>
        <w:t xml:space="preserve"> в информационной </w:t>
      </w:r>
      <w:r w:rsidR="005D0B8E" w:rsidRPr="0029179B">
        <w:rPr>
          <w:sz w:val="26"/>
          <w:szCs w:val="26"/>
        </w:rPr>
        <w:t>телекоммуникационной</w:t>
      </w:r>
      <w:r w:rsidR="00D41221" w:rsidRPr="0029179B">
        <w:rPr>
          <w:sz w:val="26"/>
          <w:szCs w:val="26"/>
        </w:rPr>
        <w:t xml:space="preserve"> сети </w:t>
      </w:r>
      <w:r w:rsidR="005D0B8E" w:rsidRPr="0029179B">
        <w:rPr>
          <w:sz w:val="26"/>
          <w:szCs w:val="26"/>
        </w:rPr>
        <w:t>«И</w:t>
      </w:r>
      <w:r w:rsidR="00D41221" w:rsidRPr="0029179B">
        <w:rPr>
          <w:sz w:val="26"/>
          <w:szCs w:val="26"/>
        </w:rPr>
        <w:t>нтернет</w:t>
      </w:r>
      <w:r w:rsidR="005D0B8E" w:rsidRPr="0029179B">
        <w:rPr>
          <w:sz w:val="26"/>
          <w:szCs w:val="26"/>
        </w:rPr>
        <w:t>»</w:t>
      </w:r>
      <w:r w:rsidRPr="0029179B">
        <w:rPr>
          <w:sz w:val="26"/>
          <w:szCs w:val="26"/>
        </w:rPr>
        <w:t>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>3. Настоящее постановле</w:t>
      </w:r>
      <w:r w:rsidR="00D41221" w:rsidRPr="0029179B">
        <w:rPr>
          <w:sz w:val="26"/>
          <w:szCs w:val="26"/>
        </w:rPr>
        <w:t>ние вступает в силу с 01.01.2018</w:t>
      </w:r>
      <w:r w:rsidRPr="0029179B">
        <w:rPr>
          <w:sz w:val="26"/>
          <w:szCs w:val="26"/>
        </w:rPr>
        <w:t xml:space="preserve"> года.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4. Контроль за реализацией программы возложить на </w:t>
      </w:r>
      <w:r w:rsidR="00D41221" w:rsidRPr="0029179B">
        <w:rPr>
          <w:sz w:val="26"/>
          <w:szCs w:val="26"/>
        </w:rPr>
        <w:t>заместителя Главы Первомайского района по строительству, ЖКХ дорожному комплексу, ГО и ЧС Гончарук Н.А.</w:t>
      </w: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29179B" w:rsidP="00996A48">
      <w:pPr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   </w:t>
      </w:r>
      <w:r w:rsidR="00D41221" w:rsidRPr="0029179B">
        <w:rPr>
          <w:sz w:val="26"/>
          <w:szCs w:val="26"/>
        </w:rPr>
        <w:t>Глава</w:t>
      </w:r>
      <w:r w:rsidRPr="0029179B"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 xml:space="preserve">Первомайского района       </w:t>
      </w:r>
      <w:r w:rsidRPr="0029179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BB7160" w:rsidRPr="0029179B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Pr="0029179B" w:rsidRDefault="00BB7160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А.В. Андросова</w:t>
      </w:r>
    </w:p>
    <w:p w:rsidR="00BB7160" w:rsidRPr="0029179B" w:rsidRDefault="00D41221" w:rsidP="00996A48">
      <w:pPr>
        <w:jc w:val="both"/>
      </w:pPr>
      <w:r w:rsidRPr="0029179B">
        <w:t>2 17 47</w:t>
      </w:r>
    </w:p>
    <w:p w:rsidR="00A9153D" w:rsidRDefault="00A9153D" w:rsidP="00A9153D">
      <w:pPr>
        <w:jc w:val="center"/>
        <w:outlineLvl w:val="0"/>
      </w:pPr>
    </w:p>
    <w:p w:rsidR="00D41221" w:rsidRDefault="00D41221" w:rsidP="0029179B">
      <w:pPr>
        <w:outlineLvl w:val="0"/>
      </w:pPr>
    </w:p>
    <w:p w:rsidR="005D0B8E" w:rsidRDefault="005D0B8E" w:rsidP="0029179B">
      <w:pPr>
        <w:overflowPunct/>
        <w:autoSpaceDE/>
        <w:autoSpaceDN/>
        <w:adjustRightInd/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966124" w:rsidTr="005D0B8E">
        <w:tc>
          <w:tcPr>
            <w:tcW w:w="4785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9179B" w:rsidRPr="0029179B" w:rsidRDefault="005D0B8E" w:rsidP="0029179B">
            <w:pPr>
              <w:ind w:right="83"/>
              <w:jc w:val="right"/>
            </w:pPr>
            <w:r w:rsidRPr="0029179B">
              <w:t xml:space="preserve">Приложение к постановлению Администрации </w:t>
            </w:r>
          </w:p>
          <w:p w:rsidR="005D0B8E" w:rsidRPr="00966124" w:rsidRDefault="005D0B8E" w:rsidP="0029179B">
            <w:pPr>
              <w:ind w:right="83"/>
              <w:jc w:val="right"/>
              <w:rPr>
                <w:sz w:val="18"/>
                <w:szCs w:val="18"/>
              </w:rPr>
            </w:pPr>
            <w:r w:rsidRPr="0029179B">
              <w:t>Первомайского района от</w:t>
            </w:r>
            <w:r w:rsidR="0029179B" w:rsidRPr="0029179B">
              <w:t xml:space="preserve"> 29.09.2017 </w:t>
            </w:r>
            <w:r w:rsidRPr="0029179B">
              <w:t>№</w:t>
            </w:r>
            <w:r w:rsidR="0029179B" w:rsidRPr="0029179B">
              <w:t xml:space="preserve"> 226</w:t>
            </w:r>
          </w:p>
        </w:tc>
      </w:tr>
    </w:tbl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9C0182">
      <w:pPr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5D0B8E" w:rsidRPr="009915AF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в Первомайском районе на 201</w:t>
      </w:r>
      <w:r>
        <w:rPr>
          <w:b/>
          <w:sz w:val="32"/>
          <w:szCs w:val="32"/>
        </w:rPr>
        <w:t>8-2020</w:t>
      </w:r>
      <w:r w:rsidRPr="004223CE">
        <w:rPr>
          <w:b/>
          <w:sz w:val="32"/>
          <w:szCs w:val="32"/>
        </w:rPr>
        <w:t xml:space="preserve"> годы»</w:t>
      </w:r>
    </w:p>
    <w:p w:rsidR="005D0B8E" w:rsidRDefault="005D0B8E" w:rsidP="005D0B8E">
      <w:pPr>
        <w:jc w:val="center"/>
        <w:outlineLvl w:val="0"/>
      </w:pPr>
    </w:p>
    <w:p w:rsidR="005D0B8E" w:rsidRDefault="005D0B8E" w:rsidP="005D0B8E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9C0182" w:rsidP="009C0182">
      <w:pPr>
        <w:overflowPunct/>
        <w:autoSpaceDE/>
        <w:autoSpaceDN/>
        <w:adjustRightInd/>
      </w:pPr>
      <w:r>
        <w:br w:type="page"/>
      </w:r>
    </w:p>
    <w:p w:rsidR="0041224E" w:rsidRPr="003D1140" w:rsidRDefault="0041224E" w:rsidP="0041224E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lastRenderedPageBreak/>
        <w:t>ПАСПОРТ</w:t>
      </w:r>
    </w:p>
    <w:p w:rsidR="0041224E" w:rsidRPr="003D1140" w:rsidRDefault="0041224E" w:rsidP="0041224E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 xml:space="preserve">муниципальной программы </w:t>
      </w:r>
    </w:p>
    <w:p w:rsidR="0041224E" w:rsidRPr="003D1140" w:rsidRDefault="0041224E" w:rsidP="0041224E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 xml:space="preserve">«Развитие малого и среднего предпринимательства Первомайского района </w:t>
      </w:r>
    </w:p>
    <w:p w:rsidR="0041224E" w:rsidRPr="003D1140" w:rsidRDefault="0041224E" w:rsidP="0041224E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>на 2018-2020 годы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2848"/>
        <w:gridCol w:w="2693"/>
        <w:gridCol w:w="1134"/>
        <w:gridCol w:w="992"/>
        <w:gridCol w:w="992"/>
        <w:gridCol w:w="992"/>
      </w:tblGrid>
      <w:tr w:rsidR="0041224E" w:rsidRPr="001E3E60" w:rsidTr="00510C83">
        <w:trPr>
          <w:trHeight w:val="54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Наименование муниципал</w:t>
            </w:r>
            <w:r w:rsidRPr="003D1140">
              <w:t>ь</w:t>
            </w:r>
            <w:r w:rsidRPr="003D1140">
              <w:t>ной программы (Далее – МП)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«Развитие малого и среднего предпринимательства в Первомайском районе на 2018-2020 годы»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Координатор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Отдел экономического развития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Заказчик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Администрация Первомайского района</w:t>
            </w:r>
          </w:p>
        </w:tc>
      </w:tr>
      <w:tr w:rsidR="0041224E" w:rsidRPr="001E3E60" w:rsidTr="00510C83">
        <w:trPr>
          <w:trHeight w:val="261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Соисполнители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41224E">
            <w:pPr>
              <w:pStyle w:val="af"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Управление сельского хозяйства Администрации Перв</w:t>
            </w:r>
            <w:r w:rsidRPr="003D1140">
              <w:rPr>
                <w:sz w:val="24"/>
                <w:szCs w:val="24"/>
              </w:rPr>
              <w:t>о</w:t>
            </w:r>
            <w:r w:rsidRPr="003D1140">
              <w:rPr>
                <w:sz w:val="24"/>
                <w:szCs w:val="24"/>
              </w:rPr>
              <w:t>майского района</w:t>
            </w:r>
          </w:p>
        </w:tc>
      </w:tr>
      <w:tr w:rsidR="0041224E" w:rsidRPr="001E3E60" w:rsidTr="00510C83">
        <w:trPr>
          <w:trHeight w:val="393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41224E">
            <w:pPr>
              <w:pStyle w:val="af"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Главный специалист по трудовым отношениям Админ</w:t>
            </w:r>
            <w:r w:rsidRPr="003D1140">
              <w:rPr>
                <w:sz w:val="24"/>
                <w:szCs w:val="24"/>
              </w:rPr>
              <w:t>и</w:t>
            </w:r>
            <w:r w:rsidRPr="003D1140">
              <w:rPr>
                <w:sz w:val="24"/>
                <w:szCs w:val="24"/>
              </w:rPr>
              <w:t>страции Первомайского района</w:t>
            </w:r>
          </w:p>
        </w:tc>
      </w:tr>
      <w:tr w:rsidR="0041224E" w:rsidRPr="001E3E60" w:rsidTr="00510C83">
        <w:trPr>
          <w:trHeight w:val="48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41224E">
            <w:pPr>
              <w:pStyle w:val="af"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Координационный Совет по поддержке малого и среднего предпринимательства Первомайского района Томской о</w:t>
            </w:r>
            <w:r w:rsidRPr="003D1140">
              <w:rPr>
                <w:sz w:val="24"/>
                <w:szCs w:val="24"/>
              </w:rPr>
              <w:t>б</w:t>
            </w:r>
            <w:r w:rsidRPr="003D1140">
              <w:rPr>
                <w:sz w:val="24"/>
                <w:szCs w:val="24"/>
              </w:rPr>
              <w:t>ласти</w:t>
            </w:r>
          </w:p>
        </w:tc>
      </w:tr>
      <w:tr w:rsidR="0041224E" w:rsidRPr="001E3E60" w:rsidTr="00510C83">
        <w:trPr>
          <w:trHeight w:val="284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41224E">
            <w:pPr>
              <w:pStyle w:val="af"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Некоммерческое Партнерство «Первомайский Бизнес-центр»</w:t>
            </w:r>
          </w:p>
        </w:tc>
      </w:tr>
      <w:tr w:rsidR="0041224E" w:rsidRPr="001E3E60" w:rsidTr="00510C83">
        <w:trPr>
          <w:trHeight w:val="98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Стратегическая цель  соц</w:t>
            </w:r>
            <w:r w:rsidRPr="003D1140">
              <w:t>и</w:t>
            </w:r>
            <w:r w:rsidRPr="003D1140">
              <w:t>ально –экономического разв</w:t>
            </w:r>
            <w:r w:rsidRPr="003D1140">
              <w:t>и</w:t>
            </w:r>
            <w:r w:rsidRPr="003D1140">
              <w:t>тия Первомайского района до 2030 года.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Улучшение уровня и качества жизни населения</w:t>
            </w:r>
          </w:p>
        </w:tc>
      </w:tr>
      <w:tr w:rsidR="0041224E" w:rsidRPr="001E3E60" w:rsidTr="00510C83">
        <w:trPr>
          <w:trHeight w:val="96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Цель программы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Рост числа субъектов малого предпринимательства (Далее – СМП) с одн</w:t>
            </w:r>
            <w:r w:rsidRPr="003D1140">
              <w:t>о</w:t>
            </w:r>
            <w:r w:rsidRPr="003D1140">
              <w:t>временным увеличением количества рабочих мест, увеличением налоговых поступлений в бюджеты всех уровней, обеспечением благоприятных усл</w:t>
            </w:r>
            <w:r w:rsidRPr="003D1140">
              <w:t>о</w:t>
            </w:r>
            <w:r w:rsidRPr="003D1140">
              <w:t>вий для развития малого предпринимательства</w:t>
            </w:r>
          </w:p>
        </w:tc>
      </w:tr>
      <w:tr w:rsidR="0041224E" w:rsidRPr="001E3E60" w:rsidTr="00510C83">
        <w:trPr>
          <w:trHeight w:val="266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Показатели цели МП и их значения (с детализацией по годам реализации)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2020 год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1.Количество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422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2. Сумма поступлений налога на доходы физических лиц (НДФЛ), млн.р.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135</w:t>
            </w:r>
          </w:p>
        </w:tc>
      </w:tr>
      <w:tr w:rsidR="0041224E" w:rsidRPr="001E3E60" w:rsidTr="00510C83">
        <w:trPr>
          <w:trHeight w:val="216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Задачи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1.Оказание финансовой помощи СМП</w:t>
            </w:r>
          </w:p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2.Расширение производства и наращивание мощностей в сфере малого би</w:t>
            </w:r>
            <w:r w:rsidRPr="003D1140">
              <w:t>з</w:t>
            </w:r>
            <w:r w:rsidRPr="003D1140">
              <w:t>неса, создание дополнительных рабочих мест</w:t>
            </w:r>
          </w:p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3.Расширение спектра услуг предоставляемых для СМП</w:t>
            </w:r>
          </w:p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4.Повышение квалификации кадров СМП</w:t>
            </w:r>
          </w:p>
          <w:p w:rsidR="0041224E" w:rsidRPr="003D1140" w:rsidRDefault="0041224E" w:rsidP="00510C83">
            <w:r w:rsidRPr="003D1140">
              <w:t>5.Широкое информирование населения о предпринимательской деятельн</w:t>
            </w:r>
            <w:r w:rsidRPr="003D1140">
              <w:t>о</w:t>
            </w:r>
            <w:r w:rsidRPr="003D1140">
              <w:t>сти, формирование положительного общественного мнения о малом пре</w:t>
            </w:r>
            <w:r w:rsidRPr="003D1140">
              <w:t>д</w:t>
            </w:r>
            <w:r w:rsidRPr="003D1140">
              <w:t>принимательстве, популяризация положительного опыта развития малого предпринимательства</w:t>
            </w:r>
          </w:p>
        </w:tc>
      </w:tr>
      <w:tr w:rsidR="0041224E" w:rsidRPr="001E3E60" w:rsidTr="00510C83">
        <w:trPr>
          <w:trHeight w:val="540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Показатели задач МП и их значения (с детализацией по годам реализации МП)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2020 год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1. Количество получателей поддержки (всего),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5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2. Количество созданных рабочих мест (включая индивидуальных предприним</w:t>
            </w:r>
            <w:r w:rsidRPr="003D1140">
              <w:t>а</w:t>
            </w:r>
            <w:r w:rsidRPr="003D1140">
              <w:t>телей),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8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3. Количество СМП, воспользовавшихся услугами поддержки СМП,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70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4.Повышение квалификации кадров СМП,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3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5.Широкое информирование населения о предпринимательской деятельности, формирование положительного общ</w:t>
            </w:r>
            <w:r w:rsidRPr="003D1140">
              <w:t>е</w:t>
            </w:r>
            <w:r w:rsidRPr="003D1140">
              <w:t>ственного мнения о малом предприним</w:t>
            </w:r>
            <w:r w:rsidRPr="003D1140">
              <w:t>а</w:t>
            </w:r>
            <w:r w:rsidRPr="003D1140">
              <w:t>тельстве, популяризация положительного опыта развития малого предприним</w:t>
            </w:r>
            <w:r w:rsidRPr="003D1140">
              <w:t>а</w:t>
            </w:r>
            <w:r w:rsidRPr="003D1140">
              <w:t>тельства (количество проведенных мер</w:t>
            </w:r>
            <w:r w:rsidRPr="003D1140">
              <w:t>о</w:t>
            </w:r>
            <w:r w:rsidRPr="003D1140">
              <w:lastRenderedPageBreak/>
              <w:t>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15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lastRenderedPageBreak/>
              <w:t xml:space="preserve">Срок реализации МП 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2018-2020 годы</w:t>
            </w:r>
          </w:p>
        </w:tc>
      </w:tr>
      <w:tr w:rsidR="0041224E" w:rsidRPr="001E3E60" w:rsidTr="00510C83">
        <w:trPr>
          <w:trHeight w:val="54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Перечень подпрограмм МП (при наличии)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нет</w:t>
            </w:r>
          </w:p>
        </w:tc>
      </w:tr>
      <w:tr w:rsidR="0041224E" w:rsidRPr="001E3E60" w:rsidTr="00510C83">
        <w:trPr>
          <w:trHeight w:val="418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Объемы и источники фина</w:t>
            </w:r>
            <w:r w:rsidRPr="003D1140">
              <w:t>н</w:t>
            </w:r>
            <w:r w:rsidRPr="003D1140">
              <w:t>сирования программы (с дет</w:t>
            </w:r>
            <w:r w:rsidRPr="003D1140">
              <w:t>а</w:t>
            </w:r>
            <w:r w:rsidRPr="003D1140">
              <w:t>лизацией по годам реализ</w:t>
            </w:r>
            <w:r w:rsidRPr="003D1140">
              <w:t>а</w:t>
            </w:r>
            <w:r w:rsidRPr="003D1140">
              <w:t>ции, тыс. руб.)*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2020 год</w:t>
            </w:r>
          </w:p>
        </w:tc>
      </w:tr>
      <w:tr w:rsidR="0041224E" w:rsidRPr="001E3E60" w:rsidTr="00510C83">
        <w:trPr>
          <w:trHeight w:val="4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-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6902,4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2350,2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2562,9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 xml:space="preserve">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1271,0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492,0</w:t>
            </w:r>
          </w:p>
        </w:tc>
      </w:tr>
      <w:tr w:rsidR="0041224E" w:rsidRPr="001E3E60" w:rsidTr="00510C83">
        <w:trPr>
          <w:trHeight w:val="463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0,0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8173,4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2330,3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2788,2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3054,9</w:t>
            </w:r>
          </w:p>
        </w:tc>
      </w:tr>
      <w:tr w:rsidR="0041224E" w:rsidRPr="001E3E60" w:rsidTr="00510C83">
        <w:trPr>
          <w:trHeight w:val="465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Объем и основные направл</w:t>
            </w:r>
            <w:r w:rsidRPr="003D1140">
              <w:t>е</w:t>
            </w:r>
            <w:r w:rsidRPr="003D1140">
              <w:t>ния расходования средств (с детализацией по годам реал</w:t>
            </w:r>
            <w:r w:rsidRPr="003D1140">
              <w:t>и</w:t>
            </w:r>
            <w:r w:rsidRPr="003D1140">
              <w:t>зации, тыс.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Основные направления ра</w:t>
            </w:r>
            <w:r w:rsidRPr="003D1140">
              <w:t>с</w:t>
            </w:r>
            <w:r w:rsidRPr="003D1140">
              <w:t>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rPr>
                <w:b/>
                <w:bCs/>
              </w:rPr>
            </w:pPr>
            <w:r w:rsidRPr="003D1140">
              <w:rPr>
                <w:b/>
                <w:bCs/>
              </w:rPr>
              <w:t>2020 год</w:t>
            </w:r>
          </w:p>
        </w:tc>
      </w:tr>
      <w:tr w:rsidR="0041224E" w:rsidRPr="001E3E60" w:rsidTr="00510C83">
        <w:trPr>
          <w:trHeight w:val="505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Развитие объектов инфр</w:t>
            </w:r>
            <w:r w:rsidRPr="003D1140">
              <w:t>а</w:t>
            </w:r>
            <w:r w:rsidRPr="003D1140">
              <w:t>структуры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  <w:rPr>
                <w:b/>
                <w:bCs/>
              </w:rPr>
            </w:pPr>
            <w:r w:rsidRPr="003D1140">
              <w:rPr>
                <w:b/>
                <w:bCs/>
              </w:rPr>
              <w:t>1290,0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425,0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430,0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435,0</w:t>
            </w:r>
          </w:p>
        </w:tc>
      </w:tr>
      <w:tr w:rsidR="0041224E" w:rsidRPr="001E3E60" w:rsidTr="00510C83">
        <w:trPr>
          <w:trHeight w:val="357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Финансовая поддержка де</w:t>
            </w:r>
            <w:r w:rsidRPr="003D1140">
              <w:t>я</w:t>
            </w:r>
            <w:r w:rsidRPr="003D1140">
              <w:t>тельности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5763,6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2197,0</w:t>
            </w:r>
          </w:p>
        </w:tc>
      </w:tr>
      <w:tr w:rsidR="0041224E" w:rsidRPr="001E3E60" w:rsidTr="00510C83">
        <w:trPr>
          <w:trHeight w:val="66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Пропаганда и популяриз</w:t>
            </w:r>
            <w:r w:rsidRPr="003D1140">
              <w:t>а</w:t>
            </w:r>
            <w:r w:rsidRPr="003D1140">
              <w:t>ция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156,7</w:t>
            </w:r>
          </w:p>
        </w:tc>
      </w:tr>
      <w:tr w:rsidR="0041224E" w:rsidRPr="001E3E60" w:rsidTr="00510C83">
        <w:trPr>
          <w:trHeight w:val="964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Информационная и ко</w:t>
            </w:r>
            <w:r w:rsidRPr="003D1140">
              <w:t>н</w:t>
            </w:r>
            <w:r w:rsidRPr="003D1140">
              <w:t>сультационная поддержка в сфере ведения предприн</w:t>
            </w:r>
            <w:r w:rsidRPr="003D1140">
              <w:t>и</w:t>
            </w:r>
            <w:r w:rsidRPr="003D1140">
              <w:t>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50,0</w:t>
            </w:r>
          </w:p>
        </w:tc>
      </w:tr>
      <w:tr w:rsidR="0041224E" w:rsidRPr="001E3E60" w:rsidTr="00510C83">
        <w:trPr>
          <w:trHeight w:val="94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Содействие развитию и поддержка сельхозпроизв</w:t>
            </w:r>
            <w:r w:rsidRPr="003D1140">
              <w:t>о</w:t>
            </w:r>
            <w:r w:rsidRPr="003D1140">
              <w:t xml:space="preserve">дителей Первомайского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140,0</w:t>
            </w:r>
          </w:p>
        </w:tc>
      </w:tr>
      <w:tr w:rsidR="0041224E" w:rsidRPr="001E3E60" w:rsidTr="00510C83">
        <w:trPr>
          <w:trHeight w:val="441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lang w:val="en-US"/>
              </w:rPr>
            </w:pPr>
            <w:r w:rsidRPr="003D1140">
              <w:t>Развитие молодежного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D1140"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3D1140">
              <w:t>52,4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3D1140">
              <w:t>63,3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3D1140">
              <w:t>76,7</w:t>
            </w:r>
          </w:p>
        </w:tc>
      </w:tr>
      <w:tr w:rsidR="0041224E" w:rsidRPr="001E3E60" w:rsidTr="00510C83">
        <w:trPr>
          <w:trHeight w:val="276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  <w:r w:rsidRPr="003D1140">
              <w:t>Организация управления МП (подпрограммы МП)</w:t>
            </w:r>
          </w:p>
        </w:tc>
        <w:tc>
          <w:tcPr>
            <w:tcW w:w="68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Реализацию МП осуществляет отдел экономического развития Админ</w:t>
            </w:r>
            <w:r w:rsidRPr="003D1140">
              <w:t>и</w:t>
            </w:r>
            <w:r w:rsidRPr="003D1140">
              <w:t>страции Первомайского района, финансовое управление Администрации Первомайского района, управление сельского хозяйства Администрации Первомайского района. Контроль за реализацией МП осуществляет зам</w:t>
            </w:r>
            <w:r w:rsidRPr="003D1140">
              <w:t>е</w:t>
            </w:r>
            <w:r w:rsidRPr="003D1140">
              <w:t>ститель Главы Первомайского района по экономике, финансам и инвест</w:t>
            </w:r>
            <w:r w:rsidRPr="003D1140">
              <w:t>и</w:t>
            </w:r>
            <w:r w:rsidRPr="003D1140">
              <w:t>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41224E" w:rsidRPr="001E3E60" w:rsidTr="00510C83">
        <w:trPr>
          <w:trHeight w:val="1337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24E" w:rsidRPr="001E3E60" w:rsidRDefault="0041224E" w:rsidP="00510C83">
            <w:pPr>
              <w:autoSpaceDE/>
              <w:autoSpaceDN/>
              <w:adjustRightInd/>
            </w:pPr>
          </w:p>
        </w:tc>
        <w:tc>
          <w:tcPr>
            <w:tcW w:w="68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24E" w:rsidRPr="001E3E60" w:rsidRDefault="0041224E" w:rsidP="00510C83">
            <w:pPr>
              <w:autoSpaceDE/>
              <w:autoSpaceDN/>
              <w:adjustRightInd/>
            </w:pPr>
          </w:p>
        </w:tc>
      </w:tr>
    </w:tbl>
    <w:p w:rsidR="0041224E" w:rsidRDefault="0041224E" w:rsidP="0041224E">
      <w:pPr>
        <w:keepNext/>
      </w:pPr>
      <w:r w:rsidRPr="00792427">
        <w:t>*Суммы финансирования уточняются при принятии бюджета на очередной финансовый год</w:t>
      </w:r>
    </w:p>
    <w:p w:rsidR="0041224E" w:rsidRPr="00572C9C" w:rsidRDefault="0041224E" w:rsidP="0041224E">
      <w:pPr>
        <w:keepNext/>
      </w:pPr>
      <w:r>
        <w:t xml:space="preserve">**Суммы носят прогнозный характер </w:t>
      </w:r>
    </w:p>
    <w:p w:rsidR="007F37CC" w:rsidRPr="00FD300C" w:rsidRDefault="007F37CC" w:rsidP="007F37CC">
      <w:pPr>
        <w:keepNext/>
        <w:jc w:val="center"/>
        <w:rPr>
          <w:sz w:val="24"/>
          <w:szCs w:val="24"/>
        </w:rPr>
      </w:pPr>
    </w:p>
    <w:p w:rsidR="00861735" w:rsidRPr="00003C0F" w:rsidRDefault="00861735" w:rsidP="00003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CF4CE9">
        <w:rPr>
          <w:sz w:val="24"/>
          <w:szCs w:val="24"/>
        </w:rPr>
        <w:t xml:space="preserve">. </w:t>
      </w:r>
      <w:r w:rsidR="00003C0F" w:rsidRPr="00003C0F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A12A2A" w:rsidRDefault="00861735" w:rsidP="00861735">
      <w:pPr>
        <w:pStyle w:val="a4"/>
        <w:spacing w:before="0" w:after="0"/>
        <w:ind w:firstLine="709"/>
        <w:jc w:val="both"/>
      </w:pPr>
      <w:r w:rsidRPr="00A12A2A">
        <w:t>На данный момент малый бизнес в нашей стране является одной из важнейших ч</w:t>
      </w:r>
      <w:r w:rsidRPr="00A12A2A">
        <w:t>а</w:t>
      </w:r>
      <w:r w:rsidRPr="00A12A2A">
        <w:t>стей рыночного хозяйства наряду со средним и крупным бизнесом. В связи с тем, что м</w:t>
      </w:r>
      <w:r w:rsidRPr="00A12A2A">
        <w:t>а</w:t>
      </w:r>
      <w:r w:rsidRPr="00A12A2A">
        <w:t>лый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</w:t>
      </w:r>
      <w:r w:rsidRPr="00A12A2A">
        <w:t>с</w:t>
      </w:r>
      <w:r w:rsidRPr="00A12A2A">
        <w:t>ных явлений в экономике и ее стабилизации. Государство стало уделять больше внимания решению проблем малого бизнеса, воздействие государства на процесс становления мал</w:t>
      </w:r>
      <w:r w:rsidRPr="00A12A2A">
        <w:t>о</w:t>
      </w:r>
      <w:r w:rsidRPr="00A12A2A">
        <w:t>го предпринимательства стало более ощутимым. Представители малого бизнеса со своей стороны стали с меньшим недоверием и скептицизмом относиться к действиям госуда</w:t>
      </w:r>
      <w:r w:rsidRPr="00A12A2A">
        <w:t>р</w:t>
      </w:r>
      <w:r w:rsidRPr="00A12A2A">
        <w:t>ственных органов и органов местного самоуправления в плане поддержки малого бизнеса.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4D157D">
        <w:rPr>
          <w:sz w:val="24"/>
          <w:szCs w:val="24"/>
        </w:rPr>
        <w:t>2018-2020</w:t>
      </w:r>
      <w:r w:rsidRPr="00A12A2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12A2A">
        <w:rPr>
          <w:sz w:val="24"/>
          <w:szCs w:val="24"/>
        </w:rPr>
        <w:t>» (далее - Программа) является механизмом поддержки малого предпринимательства.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lastRenderedPageBreak/>
        <w:t>Категории субъектов малого и среднего предпринимательства определяются в с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Под субъектами малого предпринимательства понимаются также физические л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ца, занимающиеся предпринимательской деятельностью без образования юридического лица.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Мероприятия по реализации Программы направлены на поддержку и стимулир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вание развития малого предпринимательства, на решение социальных проблем, увелич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ние производства товаров и услуг в приоритетных для Первомайского района направл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ниях.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</w:t>
      </w:r>
      <w:r w:rsidRPr="0028476B">
        <w:rPr>
          <w:sz w:val="24"/>
          <w:szCs w:val="24"/>
        </w:rPr>
        <w:t>с</w:t>
      </w:r>
      <w:r w:rsidRPr="0028476B">
        <w:rPr>
          <w:sz w:val="24"/>
          <w:szCs w:val="24"/>
        </w:rPr>
        <w:t>ной поддержки субъектов малого и среднего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неурегулированность социально-трудовых отношений в сфере малого и среднего пре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принимательства;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Решение обозначенных проблем требует использования программно-целевого м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28476B">
        <w:rPr>
          <w:spacing w:val="-2"/>
          <w:sz w:val="24"/>
          <w:szCs w:val="24"/>
        </w:rPr>
        <w:t xml:space="preserve">Целесообразность разработки </w:t>
      </w:r>
      <w:r>
        <w:rPr>
          <w:spacing w:val="-2"/>
          <w:sz w:val="24"/>
          <w:szCs w:val="24"/>
        </w:rPr>
        <w:t>П</w:t>
      </w:r>
      <w:r w:rsidRPr="0028476B">
        <w:rPr>
          <w:spacing w:val="-2"/>
          <w:sz w:val="24"/>
          <w:szCs w:val="24"/>
        </w:rPr>
        <w:t>рограммы, реализующей программно-целевой метод решения проблем развития малого и среднего предпринимательства, определяется следу</w:t>
      </w:r>
      <w:r w:rsidRPr="0028476B">
        <w:rPr>
          <w:spacing w:val="-2"/>
          <w:sz w:val="24"/>
          <w:szCs w:val="24"/>
        </w:rPr>
        <w:t>ю</w:t>
      </w:r>
      <w:r w:rsidRPr="0028476B">
        <w:rPr>
          <w:spacing w:val="-2"/>
          <w:sz w:val="24"/>
          <w:szCs w:val="24"/>
        </w:rPr>
        <w:t>щими факторами: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 w:rsidRPr="0028476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</w:t>
      </w:r>
      <w:r w:rsidRPr="0028476B">
        <w:rPr>
          <w:spacing w:val="-2"/>
          <w:sz w:val="24"/>
          <w:szCs w:val="24"/>
        </w:rPr>
        <w:t>а</w:t>
      </w:r>
      <w:r w:rsidRPr="0028476B">
        <w:rPr>
          <w:spacing w:val="-2"/>
          <w:sz w:val="24"/>
          <w:szCs w:val="24"/>
        </w:rPr>
        <w:t>ются субъекты малого и среднего предпринимательства, что определяет необходимость с</w:t>
      </w:r>
      <w:r w:rsidRPr="0028476B">
        <w:rPr>
          <w:spacing w:val="-2"/>
          <w:sz w:val="24"/>
          <w:szCs w:val="24"/>
        </w:rPr>
        <w:t>и</w:t>
      </w:r>
      <w:r w:rsidRPr="0028476B">
        <w:rPr>
          <w:spacing w:val="-2"/>
          <w:sz w:val="24"/>
          <w:szCs w:val="24"/>
        </w:rPr>
        <w:t>стемного подхода к их решению, согласования отдельных направлений муниципальной п</w:t>
      </w:r>
      <w:r w:rsidRPr="0028476B">
        <w:rPr>
          <w:spacing w:val="-2"/>
          <w:sz w:val="24"/>
          <w:szCs w:val="24"/>
        </w:rPr>
        <w:t>о</w:t>
      </w:r>
      <w:r w:rsidRPr="0028476B">
        <w:rPr>
          <w:spacing w:val="-2"/>
          <w:sz w:val="24"/>
          <w:szCs w:val="24"/>
        </w:rPr>
        <w:t>литики по содержанию, технологиям реализации и по времени осуществления;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определения целей, задач, состава и структуры мероприятий и заплан</w:t>
      </w:r>
      <w:r w:rsidRPr="0028476B">
        <w:rPr>
          <w:sz w:val="24"/>
          <w:szCs w:val="24"/>
        </w:rPr>
        <w:t>и</w:t>
      </w:r>
      <w:r w:rsidRPr="0028476B">
        <w:rPr>
          <w:sz w:val="24"/>
          <w:szCs w:val="24"/>
        </w:rPr>
        <w:t>рованных результатов;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го предпринимательства. Необходима более энергичная работа по развитию инфрастру</w:t>
      </w:r>
      <w:r w:rsidRPr="0028476B">
        <w:rPr>
          <w:sz w:val="24"/>
          <w:szCs w:val="24"/>
        </w:rPr>
        <w:t>к</w:t>
      </w:r>
      <w:r w:rsidRPr="0028476B">
        <w:rPr>
          <w:sz w:val="24"/>
          <w:szCs w:val="24"/>
        </w:rPr>
        <w:t>туры малого бизнеса. Каждое малое предприятие должно иметь возможность получить консультацию и бесплатную помощь по вопросам создания предприятия и его функци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нирования, проблемам маркетинговой стратегии, защите своих интересов. Особенно акт</w:t>
      </w:r>
      <w:r w:rsidRPr="0028476B">
        <w:rPr>
          <w:sz w:val="24"/>
          <w:szCs w:val="24"/>
        </w:rPr>
        <w:t>у</w:t>
      </w:r>
      <w:r w:rsidRPr="0028476B">
        <w:rPr>
          <w:sz w:val="24"/>
          <w:szCs w:val="24"/>
        </w:rPr>
        <w:t>альна задача профессиональной подготовки руководителей малых предприятий. По ра</w:t>
      </w:r>
      <w:r w:rsidRPr="0028476B">
        <w:rPr>
          <w:sz w:val="24"/>
          <w:szCs w:val="24"/>
        </w:rPr>
        <w:t>з</w:t>
      </w:r>
      <w:r w:rsidRPr="0028476B">
        <w:rPr>
          <w:sz w:val="24"/>
          <w:szCs w:val="24"/>
        </w:rPr>
        <w:t>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ние эффективности малого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8476B">
        <w:rPr>
          <w:sz w:val="24"/>
          <w:szCs w:val="24"/>
        </w:rPr>
        <w:t>С целью формирования и развития в Первомайском районе инфраструктуры по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держки субъектов малого предпринимательства в апреле</w:t>
      </w:r>
      <w:r w:rsidR="00171FB6">
        <w:rPr>
          <w:sz w:val="24"/>
          <w:szCs w:val="24"/>
        </w:rPr>
        <w:t xml:space="preserve"> </w:t>
      </w:r>
      <w:r w:rsidRPr="0028476B">
        <w:rPr>
          <w:sz w:val="24"/>
          <w:szCs w:val="24"/>
        </w:rPr>
        <w:t>2006 года создан</w:t>
      </w:r>
      <w:r w:rsidR="00171FB6">
        <w:rPr>
          <w:sz w:val="24"/>
          <w:szCs w:val="24"/>
        </w:rPr>
        <w:t>о некоммерч</w:t>
      </w:r>
      <w:r w:rsidR="00171FB6">
        <w:rPr>
          <w:sz w:val="24"/>
          <w:szCs w:val="24"/>
        </w:rPr>
        <w:t>е</w:t>
      </w:r>
      <w:r w:rsidR="00171FB6">
        <w:rPr>
          <w:sz w:val="24"/>
          <w:szCs w:val="24"/>
        </w:rPr>
        <w:t>ское партнерство</w:t>
      </w:r>
      <w:r w:rsidRPr="0028476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B823DB">
        <w:rPr>
          <w:sz w:val="24"/>
          <w:szCs w:val="24"/>
        </w:rPr>
        <w:t>В 2015 году создан «Союз Предпринимателей Первомайского района»</w:t>
      </w:r>
      <w:r w:rsidR="00171FB6">
        <w:rPr>
          <w:sz w:val="24"/>
          <w:szCs w:val="24"/>
        </w:rPr>
        <w:t>. Создание такого рода орган</w:t>
      </w:r>
      <w:r w:rsidR="00171FB6">
        <w:rPr>
          <w:sz w:val="24"/>
          <w:szCs w:val="24"/>
        </w:rPr>
        <w:t>и</w:t>
      </w:r>
      <w:r w:rsidR="00171FB6">
        <w:rPr>
          <w:sz w:val="24"/>
          <w:szCs w:val="24"/>
        </w:rPr>
        <w:t>зации позволяет малому бизнесу вести более сплоченную и эффективную деятельность.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</w:t>
      </w:r>
      <w:r>
        <w:rPr>
          <w:sz w:val="24"/>
          <w:szCs w:val="24"/>
        </w:rPr>
        <w:t>уществуют риски при реализации П</w:t>
      </w:r>
      <w:r w:rsidRPr="0028476B">
        <w:rPr>
          <w:sz w:val="24"/>
          <w:szCs w:val="24"/>
        </w:rPr>
        <w:t>рограммы.</w:t>
      </w:r>
    </w:p>
    <w:p w:rsidR="00861735" w:rsidRPr="0028476B" w:rsidRDefault="00861735" w:rsidP="00003C0F">
      <w:pPr>
        <w:jc w:val="center"/>
        <w:rPr>
          <w:sz w:val="24"/>
          <w:szCs w:val="24"/>
        </w:rPr>
      </w:pPr>
    </w:p>
    <w:p w:rsidR="00861735" w:rsidRDefault="00003C0F" w:rsidP="00003C0F">
      <w:pPr>
        <w:ind w:right="83" w:firstLine="709"/>
        <w:jc w:val="center"/>
        <w:rPr>
          <w:sz w:val="24"/>
          <w:szCs w:val="24"/>
        </w:rPr>
      </w:pPr>
      <w:r w:rsidRPr="00003C0F">
        <w:rPr>
          <w:sz w:val="24"/>
          <w:szCs w:val="24"/>
        </w:rPr>
        <w:t>2. ОСНОВНЫЕ ЦЕЛИ И ЗАДАЧИ МУНИЦИПАЛЬНОЙ ПРОГРАММЫ С УК</w:t>
      </w:r>
      <w:r w:rsidRPr="00003C0F">
        <w:rPr>
          <w:sz w:val="24"/>
          <w:szCs w:val="24"/>
        </w:rPr>
        <w:t>А</w:t>
      </w:r>
      <w:r w:rsidRPr="00003C0F">
        <w:rPr>
          <w:sz w:val="24"/>
          <w:szCs w:val="24"/>
        </w:rPr>
        <w:t>ЗАНИЕМ СРОКОВ И ЭТАПОВ ЕЕ РЕАЛИЗАЦИИ, А ТАКЖЕ ЦЕЛЕВЫХ ПОКАЗАТ</w:t>
      </w:r>
      <w:r w:rsidRPr="00003C0F">
        <w:rPr>
          <w:sz w:val="24"/>
          <w:szCs w:val="24"/>
        </w:rPr>
        <w:t>Е</w:t>
      </w:r>
      <w:r w:rsidRPr="00003C0F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861735" w:rsidRPr="006C3E4F" w:rsidRDefault="00861735" w:rsidP="00861735">
      <w:pPr>
        <w:ind w:right="83" w:firstLine="709"/>
        <w:jc w:val="center"/>
        <w:rPr>
          <w:sz w:val="24"/>
          <w:szCs w:val="24"/>
        </w:rPr>
      </w:pPr>
    </w:p>
    <w:p w:rsidR="00861735" w:rsidRDefault="00861735" w:rsidP="00C123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Целью Программы является рост числа субъектов малого и среднего предприн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мательства с одновременным увеличением количества рабочих мест, увеличением нал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говых поступлений в бюджеты всех уровней, обеспечением благоприятных условий для развития малого предпринимательства.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Для достижения цели намечается выполнить следующие задачи: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Оказание финансовой помощи предпринимателям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Расширение производства и наращивание мощностей в сфере малого бизнеса, создание дополнительных рабочих мест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Расширение спектра услуг предоставляемых для предпринимателей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4. Повышение квалификации кадров субъектов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</w:t>
      </w:r>
    </w:p>
    <w:p w:rsidR="001C7E10" w:rsidRDefault="00861735" w:rsidP="001C7E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5. Широкое информирование населения о предпринимательской деятельност</w:t>
      </w:r>
      <w:r w:rsidR="001C7E10">
        <w:rPr>
          <w:sz w:val="24"/>
          <w:szCs w:val="24"/>
        </w:rPr>
        <w:t>и, ф</w:t>
      </w:r>
      <w:r w:rsidRPr="00A12A2A">
        <w:rPr>
          <w:sz w:val="24"/>
          <w:szCs w:val="24"/>
        </w:rPr>
        <w:t>ормирование положительного общественного мнения о малом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тельстве</w:t>
      </w:r>
      <w:r w:rsidR="001C7E10">
        <w:rPr>
          <w:sz w:val="24"/>
          <w:szCs w:val="24"/>
        </w:rPr>
        <w:t>, п</w:t>
      </w:r>
      <w:r w:rsidRPr="00A12A2A">
        <w:rPr>
          <w:sz w:val="24"/>
          <w:szCs w:val="24"/>
        </w:rPr>
        <w:t>опуляризация положительного опыта развития малого предпринимательства.</w:t>
      </w:r>
      <w:r w:rsidR="001C7E10" w:rsidRPr="001C7E10">
        <w:rPr>
          <w:sz w:val="24"/>
          <w:szCs w:val="24"/>
        </w:rPr>
        <w:t xml:space="preserve"> </w:t>
      </w:r>
    </w:p>
    <w:p w:rsidR="001C7E10" w:rsidRDefault="001C7E10" w:rsidP="001C7E10">
      <w:pPr>
        <w:ind w:right="85" w:firstLine="709"/>
        <w:jc w:val="both"/>
        <w:rPr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40"/>
      </w:tblGrid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задач: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2020 год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1. Количество получателей поддержки (всего),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8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3.</w:t>
            </w:r>
            <w:r w:rsidRPr="00544DD2">
              <w:rPr>
                <w:rFonts w:ascii="Times New Roman" w:hAnsi="Times New Roman" w:cs="Times New Roman"/>
                <w:szCs w:val="24"/>
              </w:rPr>
              <w:t xml:space="preserve"> Количество СМП, воспользовавшихся услугами поддержки СМП,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70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4.Повышение квалификации кадров СМП,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5.Широкое информирование населения о предпринимательской де</w:t>
            </w:r>
            <w:r w:rsidRPr="00544DD2">
              <w:rPr>
                <w:szCs w:val="24"/>
              </w:rPr>
              <w:t>я</w:t>
            </w:r>
            <w:r w:rsidRPr="00544DD2">
              <w:rPr>
                <w:szCs w:val="24"/>
              </w:rPr>
              <w:t>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15</w:t>
            </w:r>
          </w:p>
        </w:tc>
      </w:tr>
    </w:tbl>
    <w:p w:rsidR="00861735" w:rsidRDefault="00861735" w:rsidP="001C7E10">
      <w:pPr>
        <w:ind w:right="85"/>
        <w:jc w:val="both"/>
        <w:rPr>
          <w:sz w:val="24"/>
          <w:szCs w:val="24"/>
        </w:rPr>
      </w:pP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Задачи решаются по следующим направлениям: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Финансово-кредитная поддержка и развитие микрофинансирования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Совершенствование и развитие деятельности инфраструктуры поддержки пре</w:t>
      </w:r>
      <w:r w:rsidRPr="00A12A2A">
        <w:rPr>
          <w:sz w:val="24"/>
          <w:szCs w:val="24"/>
        </w:rPr>
        <w:t>д</w:t>
      </w:r>
      <w:r w:rsidRPr="00A12A2A">
        <w:rPr>
          <w:sz w:val="24"/>
          <w:szCs w:val="24"/>
        </w:rPr>
        <w:t>принимательства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Информационно-образовательная поддержка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CF68CE">
        <w:rPr>
          <w:sz w:val="24"/>
          <w:szCs w:val="24"/>
        </w:rPr>
        <w:t xml:space="preserve">Настоящая программа разработана на </w:t>
      </w:r>
      <w:r w:rsidR="00830FA8">
        <w:rPr>
          <w:sz w:val="24"/>
          <w:szCs w:val="24"/>
        </w:rPr>
        <w:t>2018-2020</w:t>
      </w:r>
      <w:r w:rsidRPr="00CF68CE">
        <w:rPr>
          <w:sz w:val="24"/>
          <w:szCs w:val="24"/>
        </w:rPr>
        <w:t xml:space="preserve"> год</w:t>
      </w:r>
      <w:r w:rsidR="00830FA8">
        <w:rPr>
          <w:sz w:val="24"/>
          <w:szCs w:val="24"/>
        </w:rPr>
        <w:t>ы и вступает в силу с 01.01.2018</w:t>
      </w:r>
      <w:r>
        <w:rPr>
          <w:sz w:val="24"/>
          <w:szCs w:val="24"/>
        </w:rPr>
        <w:t xml:space="preserve"> года. </w:t>
      </w:r>
      <w:r w:rsidRPr="00CF68CE">
        <w:rPr>
          <w:sz w:val="24"/>
          <w:szCs w:val="24"/>
        </w:rPr>
        <w:t xml:space="preserve">Мероприятия будут выполняться в соответствии с указанными в </w:t>
      </w:r>
      <w:r>
        <w:rPr>
          <w:sz w:val="24"/>
          <w:szCs w:val="24"/>
        </w:rPr>
        <w:t>П</w:t>
      </w:r>
      <w:r w:rsidRPr="00CF68CE">
        <w:rPr>
          <w:sz w:val="24"/>
          <w:szCs w:val="24"/>
        </w:rPr>
        <w:t>рил</w:t>
      </w:r>
      <w:r w:rsidRPr="00CF68CE">
        <w:rPr>
          <w:sz w:val="24"/>
          <w:szCs w:val="24"/>
        </w:rPr>
        <w:t>о</w:t>
      </w:r>
      <w:r w:rsidRPr="00CF68CE">
        <w:rPr>
          <w:sz w:val="24"/>
          <w:szCs w:val="24"/>
        </w:rPr>
        <w:t xml:space="preserve">жении </w:t>
      </w:r>
      <w:r>
        <w:rPr>
          <w:sz w:val="24"/>
          <w:szCs w:val="24"/>
        </w:rPr>
        <w:t xml:space="preserve">1 </w:t>
      </w:r>
      <w:r w:rsidRPr="00CF68CE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</w:t>
      </w:r>
      <w:r>
        <w:rPr>
          <w:sz w:val="24"/>
          <w:szCs w:val="24"/>
        </w:rPr>
        <w:t>ректируются</w:t>
      </w:r>
      <w:r w:rsidRPr="00CF68CE">
        <w:rPr>
          <w:sz w:val="24"/>
          <w:szCs w:val="24"/>
        </w:rPr>
        <w:t>.</w:t>
      </w:r>
    </w:p>
    <w:p w:rsidR="00C81018" w:rsidRDefault="00C81018" w:rsidP="00861735">
      <w:pPr>
        <w:ind w:right="85" w:firstLine="709"/>
        <w:jc w:val="both"/>
        <w:rPr>
          <w:sz w:val="24"/>
          <w:szCs w:val="24"/>
        </w:rPr>
      </w:pP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 w:rsidRPr="00B836E3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B836E3">
        <w:rPr>
          <w:sz w:val="24"/>
          <w:szCs w:val="24"/>
        </w:rPr>
        <w:t>досрочного выполнения Программы;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36E3">
        <w:rPr>
          <w:sz w:val="24"/>
          <w:szCs w:val="24"/>
        </w:rPr>
        <w:t>отсутствия источников финансирования;</w:t>
      </w:r>
    </w:p>
    <w:p w:rsidR="00861735" w:rsidRPr="00B836E3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836E3">
        <w:rPr>
          <w:sz w:val="24"/>
          <w:szCs w:val="24"/>
        </w:rPr>
        <w:t>возникновения обстоятельств, создавших предпосылки к отмене принятой Пр</w:t>
      </w:r>
      <w:r w:rsidRPr="00B836E3">
        <w:rPr>
          <w:sz w:val="24"/>
          <w:szCs w:val="24"/>
        </w:rPr>
        <w:t>о</w:t>
      </w:r>
      <w:r w:rsidRPr="00B836E3">
        <w:rPr>
          <w:sz w:val="24"/>
          <w:szCs w:val="24"/>
        </w:rPr>
        <w:t>граммы в соответствии с законодательством Российской Федерации или потери актуал</w:t>
      </w:r>
      <w:r w:rsidRPr="00B836E3">
        <w:rPr>
          <w:sz w:val="24"/>
          <w:szCs w:val="24"/>
        </w:rPr>
        <w:t>ь</w:t>
      </w:r>
      <w:r w:rsidRPr="00B836E3">
        <w:rPr>
          <w:sz w:val="24"/>
          <w:szCs w:val="24"/>
        </w:rPr>
        <w:t>ности проблемы, в целях решения которой была разработана Программа.</w:t>
      </w:r>
    </w:p>
    <w:p w:rsidR="00861735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41330A" w:rsidRDefault="00861735" w:rsidP="00861735">
      <w:pPr>
        <w:ind w:right="85" w:firstLine="709"/>
        <w:jc w:val="center"/>
        <w:rPr>
          <w:sz w:val="24"/>
          <w:szCs w:val="24"/>
        </w:rPr>
      </w:pPr>
      <w:r w:rsidRPr="0041330A">
        <w:rPr>
          <w:sz w:val="24"/>
          <w:szCs w:val="24"/>
        </w:rPr>
        <w:t>3. ПЕРЕЧЕНЬ ПРОГРАММНЫХ МЕРОПРИЯТИЙ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41330A">
        <w:rPr>
          <w:sz w:val="24"/>
          <w:szCs w:val="24"/>
        </w:rPr>
        <w:tab/>
      </w:r>
    </w:p>
    <w:p w:rsidR="00861735" w:rsidRPr="00251B71" w:rsidRDefault="00861735" w:rsidP="001C7E10">
      <w:pPr>
        <w:pStyle w:val="Report"/>
        <w:spacing w:line="240" w:lineRule="auto"/>
        <w:ind w:right="85" w:firstLine="708"/>
        <w:rPr>
          <w:szCs w:val="24"/>
        </w:rPr>
      </w:pPr>
      <w:r w:rsidRPr="00251B71">
        <w:rPr>
          <w:szCs w:val="24"/>
        </w:rPr>
        <w:t>В состав мероприятий Программы включаются: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– осуществляемые организационные мероприятия (Перечень мероприятий Пр</w:t>
      </w:r>
      <w:r w:rsidRPr="00251B71">
        <w:rPr>
          <w:szCs w:val="24"/>
        </w:rPr>
        <w:t>о</w:t>
      </w:r>
      <w:r w:rsidRPr="00251B71">
        <w:rPr>
          <w:szCs w:val="24"/>
        </w:rPr>
        <w:t>граммы - Приложение 1);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861735" w:rsidRPr="0041330A" w:rsidRDefault="00861735" w:rsidP="00861735">
      <w:pPr>
        <w:ind w:right="85" w:firstLine="709"/>
        <w:jc w:val="both"/>
        <w:rPr>
          <w:sz w:val="24"/>
          <w:szCs w:val="24"/>
        </w:rPr>
      </w:pP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 xml:space="preserve">Основные риски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нию негативных последствий приведены в таблице № 1.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</w:p>
    <w:p w:rsidR="00861735" w:rsidRPr="0028476B" w:rsidRDefault="00861735" w:rsidP="00861735">
      <w:pPr>
        <w:ind w:firstLine="709"/>
        <w:jc w:val="center"/>
        <w:rPr>
          <w:sz w:val="24"/>
          <w:szCs w:val="24"/>
        </w:rPr>
      </w:pPr>
      <w:r w:rsidRPr="0028476B">
        <w:rPr>
          <w:sz w:val="24"/>
          <w:szCs w:val="24"/>
        </w:rPr>
        <w:t xml:space="preserve">Основные риски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предотвращению негативных п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Комплекс мер по предотвращению негативных п</w:t>
            </w:r>
            <w:r w:rsidRPr="0028476B">
              <w:t>о</w:t>
            </w:r>
            <w:r w:rsidRPr="0028476B">
              <w:t>следствий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center"/>
            </w:pPr>
            <w:r w:rsidRPr="0028476B">
              <w:t>2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both"/>
            </w:pPr>
            <w:r w:rsidRPr="0028476B">
              <w:t>Дефицит бюджетных средств при планировании ф</w:t>
            </w:r>
            <w:r w:rsidRPr="0028476B">
              <w:t>и</w:t>
            </w:r>
            <w:r w:rsidRPr="0028476B">
              <w:t>нансовых ресурсов из бюджета Первомайского ра</w:t>
            </w:r>
            <w:r w:rsidRPr="0028476B">
              <w:t>й</w:t>
            </w:r>
            <w:r w:rsidRPr="0028476B">
              <w:t xml:space="preserve">она для обеспечения реализации мероприятий </w:t>
            </w:r>
            <w:r>
              <w:t>П</w:t>
            </w:r>
            <w:r w:rsidRPr="0028476B">
              <w:t>р</w:t>
            </w:r>
            <w:r w:rsidRPr="0028476B">
              <w:t>о</w:t>
            </w:r>
            <w:r w:rsidRPr="0028476B">
              <w:t>граммы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both"/>
            </w:pPr>
            <w:r w:rsidRPr="0028476B">
              <w:t>определение приоритетов для первоочередного ф</w:t>
            </w:r>
            <w:r w:rsidRPr="0028476B">
              <w:t>и</w:t>
            </w:r>
            <w:r w:rsidRPr="0028476B">
              <w:t>нансирования, оценка эффективности бюджетных вложений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</w:t>
            </w:r>
            <w:r w:rsidRPr="0028476B">
              <w:t>ж</w:t>
            </w:r>
            <w:r w:rsidRPr="0028476B">
              <w:t>ки и развития малого и среднего предпринимател</w:t>
            </w:r>
            <w:r w:rsidRPr="0028476B">
              <w:t>ь</w:t>
            </w:r>
            <w:r w:rsidRPr="0028476B">
              <w:t>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</w:t>
            </w:r>
            <w:r w:rsidRPr="0028476B">
              <w:t>а</w:t>
            </w:r>
            <w:r w:rsidRPr="0028476B">
              <w:t>ции и своевременное внесение изменений в муниц</w:t>
            </w:r>
            <w:r w:rsidRPr="0028476B">
              <w:t>и</w:t>
            </w:r>
            <w:r w:rsidRPr="0028476B">
              <w:t>пальные правовые акты Первомайского района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разработка предложений в департамент промышле</w:t>
            </w:r>
            <w:r w:rsidRPr="0028476B">
              <w:t>н</w:t>
            </w:r>
            <w:r w:rsidRPr="0028476B">
              <w:t>ности и развития предпринимательства Томской области  по усилению мер поддержки субъектов м</w:t>
            </w:r>
            <w:r w:rsidRPr="0028476B">
              <w:t>а</w:t>
            </w:r>
            <w:r w:rsidRPr="0028476B">
              <w:t>лого и среднего предпринимательства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ежегодный анализ эффективности проводимых м</w:t>
            </w:r>
            <w:r w:rsidRPr="0028476B">
              <w:t>е</w:t>
            </w:r>
            <w:r w:rsidRPr="0028476B">
              <w:t>роприятий муниципальной программы, перераспр</w:t>
            </w:r>
            <w:r w:rsidRPr="0028476B">
              <w:t>е</w:t>
            </w:r>
            <w:r w:rsidRPr="0028476B">
              <w:t>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Недоверие субъектов малого и среднего предприн</w:t>
            </w:r>
            <w:r w:rsidRPr="0028476B">
              <w:t>и</w:t>
            </w:r>
            <w:r w:rsidRPr="0028476B">
              <w:t xml:space="preserve">мательства в части  доступности </w:t>
            </w:r>
            <w:r>
              <w:t>мероприятий П</w:t>
            </w:r>
            <w:r w:rsidRPr="0028476B">
              <w:t>р</w:t>
            </w:r>
            <w:r w:rsidRPr="0028476B">
              <w:t>о</w:t>
            </w:r>
            <w:r w:rsidRPr="0028476B">
              <w:t xml:space="preserve">граммы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</w:t>
            </w:r>
            <w:r w:rsidRPr="0028476B">
              <w:t>о</w:t>
            </w:r>
            <w:r w:rsidRPr="0028476B">
              <w:t>приятиях с использованием разнообразных каналов коммуникаций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</w:t>
            </w:r>
            <w:r w:rsidRPr="0028476B">
              <w:t>а</w:t>
            </w:r>
            <w:r w:rsidRPr="0028476B">
              <w:t>тельства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Неправильная оценка перспектив развития субъе</w:t>
            </w:r>
            <w:r w:rsidRPr="0028476B">
              <w:t>к</w:t>
            </w:r>
            <w:r w:rsidRPr="0028476B">
              <w:t>тов малого и среднего предпринимательства и э</w:t>
            </w:r>
            <w:r w:rsidRPr="0028476B">
              <w:t>ф</w:t>
            </w:r>
            <w:r w:rsidRPr="0028476B">
              <w:t xml:space="preserve">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Недостаточность получаемой информации, пред</w:t>
            </w:r>
            <w:r w:rsidRPr="0028476B">
              <w:t>о</w:t>
            </w:r>
            <w:r w:rsidRPr="0028476B">
              <w:t>ставленной отделом государственной статистики, для анализа состояния развития субъектов предпр</w:t>
            </w:r>
            <w:r w:rsidRPr="0028476B">
              <w:t>и</w:t>
            </w:r>
            <w:r w:rsidRPr="0028476B">
              <w:lastRenderedPageBreak/>
              <w:t>нимательской деятельности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lastRenderedPageBreak/>
              <w:t>оценка развития субъектов малого и среднего пре</w:t>
            </w:r>
            <w:r w:rsidRPr="0028476B">
              <w:t>д</w:t>
            </w:r>
            <w:r w:rsidRPr="0028476B">
              <w:t>принимательства в условиях неопределенности и</w:t>
            </w:r>
            <w:r w:rsidRPr="0028476B">
              <w:t>н</w:t>
            </w:r>
            <w:r w:rsidRPr="0028476B">
              <w:t xml:space="preserve">формации, проведение социологических опросов </w:t>
            </w:r>
            <w:r w:rsidRPr="0028476B">
              <w:lastRenderedPageBreak/>
              <w:t>(анкетирование и интервьюирование); сбор и анализ информации для создания единой информационной базы организаций, оказывающих поддержку субъе</w:t>
            </w:r>
            <w:r w:rsidRPr="0028476B">
              <w:t>к</w:t>
            </w:r>
            <w:r w:rsidRPr="0028476B">
              <w:t>там малого и среднего предпринимательства</w:t>
            </w:r>
          </w:p>
        </w:tc>
      </w:tr>
    </w:tbl>
    <w:p w:rsidR="00861735" w:rsidRPr="0028476B" w:rsidRDefault="00861735" w:rsidP="00861735">
      <w:pPr>
        <w:spacing w:line="360" w:lineRule="auto"/>
        <w:rPr>
          <w:sz w:val="24"/>
          <w:szCs w:val="24"/>
        </w:rPr>
      </w:pPr>
    </w:p>
    <w:p w:rsidR="00861735" w:rsidRDefault="00861735" w:rsidP="0041224E">
      <w:pPr>
        <w:ind w:right="83" w:firstLine="709"/>
        <w:jc w:val="both"/>
        <w:rPr>
          <w:sz w:val="24"/>
          <w:szCs w:val="24"/>
        </w:rPr>
      </w:pPr>
      <w:r w:rsidRPr="0028476B">
        <w:rPr>
          <w:sz w:val="24"/>
          <w:szCs w:val="24"/>
        </w:rPr>
        <w:t xml:space="preserve">Принятие мер по управлению рисками осуществляется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граммы и оценки ее эффективности.</w:t>
      </w:r>
    </w:p>
    <w:p w:rsidR="0041224E" w:rsidRPr="0041224E" w:rsidRDefault="0041224E" w:rsidP="0041224E">
      <w:pPr>
        <w:ind w:right="83" w:firstLine="709"/>
        <w:jc w:val="both"/>
        <w:rPr>
          <w:sz w:val="24"/>
          <w:szCs w:val="24"/>
        </w:rPr>
      </w:pPr>
    </w:p>
    <w:p w:rsidR="00D527A1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224E">
        <w:rPr>
          <w:rFonts w:ascii="Times New Roman" w:hAnsi="Times New Roman" w:cs="Times New Roman"/>
          <w:sz w:val="24"/>
          <w:szCs w:val="24"/>
        </w:rPr>
        <w:t>4</w:t>
      </w:r>
      <w:r w:rsidRPr="0041224E">
        <w:rPr>
          <w:rFonts w:ascii="Times New Roman" w:hAnsi="Times New Roman" w:cs="Times New Roman"/>
          <w:b/>
          <w:sz w:val="24"/>
          <w:szCs w:val="24"/>
        </w:rPr>
        <w:t>.</w:t>
      </w:r>
      <w:r w:rsidRPr="00A12A2A">
        <w:rPr>
          <w:b/>
          <w:sz w:val="24"/>
          <w:szCs w:val="24"/>
        </w:rPr>
        <w:t xml:space="preserve"> </w:t>
      </w:r>
      <w:r w:rsidRPr="00D527A1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</w:t>
      </w:r>
      <w:r w:rsidRPr="00D527A1">
        <w:rPr>
          <w:rFonts w:ascii="Times New Roman" w:hAnsi="Times New Roman" w:cs="Times New Roman"/>
          <w:sz w:val="24"/>
          <w:szCs w:val="24"/>
        </w:rPr>
        <w:t>О</w:t>
      </w:r>
      <w:r w:rsidRPr="00D527A1">
        <w:rPr>
          <w:rFonts w:ascii="Times New Roman" w:hAnsi="Times New Roman" w:cs="Times New Roman"/>
          <w:sz w:val="24"/>
          <w:szCs w:val="24"/>
        </w:rPr>
        <w:t>ГРАММЫ.</w:t>
      </w:r>
    </w:p>
    <w:p w:rsidR="00D527A1" w:rsidRPr="00CF68CE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программных </w:t>
      </w:r>
      <w:hyperlink w:anchor="Par847" w:history="1">
        <w:r w:rsidRPr="006D2303">
          <w:rPr>
            <w:sz w:val="24"/>
            <w:szCs w:val="24"/>
          </w:rPr>
          <w:t>мероприятий</w:t>
        </w:r>
      </w:hyperlink>
      <w:r>
        <w:rPr>
          <w:sz w:val="24"/>
          <w:szCs w:val="24"/>
        </w:rPr>
        <w:t xml:space="preserve"> представлен в Приложении 1 к Программе.</w:t>
      </w:r>
    </w:p>
    <w:p w:rsidR="00D527A1" w:rsidRPr="009D3A53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мероприятия П</w:t>
      </w:r>
      <w:r w:rsidRPr="00CF68CE">
        <w:rPr>
          <w:sz w:val="24"/>
          <w:szCs w:val="24"/>
        </w:rPr>
        <w:t>рограммы предполагается направить средства из местного бю</w:t>
      </w:r>
      <w:r w:rsidRPr="00CF68CE">
        <w:rPr>
          <w:sz w:val="24"/>
          <w:szCs w:val="24"/>
        </w:rPr>
        <w:t>д</w:t>
      </w:r>
      <w:r w:rsidRPr="00CF68CE">
        <w:rPr>
          <w:sz w:val="24"/>
          <w:szCs w:val="24"/>
        </w:rPr>
        <w:t>жета</w:t>
      </w:r>
      <w:r w:rsidRPr="0041224E">
        <w:rPr>
          <w:sz w:val="22"/>
          <w:szCs w:val="24"/>
        </w:rPr>
        <w:t xml:space="preserve">. </w:t>
      </w:r>
      <w:r w:rsidR="0041224E" w:rsidRPr="0041224E">
        <w:rPr>
          <w:sz w:val="24"/>
          <w:szCs w:val="26"/>
        </w:rPr>
        <w:t>Общий объем финансирования Программы 2018-2020 г. прогнозируется в размере 8 109 7000 рублей</w:t>
      </w:r>
      <w:r w:rsidR="009D3A53" w:rsidRPr="00CC1099">
        <w:rPr>
          <w:sz w:val="24"/>
          <w:szCs w:val="24"/>
        </w:rPr>
        <w:t>.</w:t>
      </w:r>
    </w:p>
    <w:p w:rsidR="00D527A1" w:rsidRPr="009D3A53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7A1" w:rsidRDefault="00D527A1" w:rsidP="0041224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МЕХАНИЗМ РЕАЛИЗАЦИИ МУНИЦИПАЛЬНОЙ</w:t>
      </w:r>
      <w:r w:rsidRPr="00D527A1">
        <w:rPr>
          <w:rFonts w:ascii="Times New Roman" w:hAnsi="Times New Roman" w:cs="Times New Roman"/>
          <w:sz w:val="24"/>
          <w:szCs w:val="24"/>
        </w:rPr>
        <w:t xml:space="preserve"> ПРОГРАММЫ, ВКЛЮЧА</w:t>
      </w:r>
      <w:r w:rsidRPr="00D527A1">
        <w:rPr>
          <w:rFonts w:ascii="Times New Roman" w:hAnsi="Times New Roman" w:cs="Times New Roman"/>
          <w:sz w:val="24"/>
          <w:szCs w:val="24"/>
        </w:rPr>
        <w:t>Ю</w:t>
      </w:r>
      <w:r w:rsidRPr="00D527A1">
        <w:rPr>
          <w:rFonts w:ascii="Times New Roman" w:hAnsi="Times New Roman" w:cs="Times New Roman"/>
          <w:sz w:val="24"/>
          <w:szCs w:val="24"/>
        </w:rPr>
        <w:t>ЩИЙ В СЕБЯ МЕХАНИЗМ УПРАВЛЕНИЯ ПРОГРАММОЙ И МЕХАНИЗМ ВЗ</w:t>
      </w:r>
      <w:r w:rsidRPr="00D527A1">
        <w:rPr>
          <w:rFonts w:ascii="Times New Roman" w:hAnsi="Times New Roman" w:cs="Times New Roman"/>
          <w:sz w:val="24"/>
          <w:szCs w:val="24"/>
        </w:rPr>
        <w:t>А</w:t>
      </w:r>
      <w:r w:rsidRPr="00D527A1">
        <w:rPr>
          <w:rFonts w:ascii="Times New Roman" w:hAnsi="Times New Roman" w:cs="Times New Roman"/>
          <w:sz w:val="24"/>
          <w:szCs w:val="24"/>
        </w:rPr>
        <w:t>ИМОДЕЙСТВИЯ МУНИЦИПАЛЬНЫХ ЗАКАЗЧИКОВ.</w:t>
      </w:r>
    </w:p>
    <w:p w:rsidR="0041224E" w:rsidRPr="00D527A1" w:rsidRDefault="0041224E" w:rsidP="0041224E">
      <w:pPr>
        <w:pStyle w:val="ConsPlusNormal"/>
        <w:ind w:left="560"/>
        <w:rPr>
          <w:rFonts w:ascii="Times New Roman" w:hAnsi="Times New Roman" w:cs="Times New Roman"/>
          <w:sz w:val="24"/>
          <w:szCs w:val="24"/>
        </w:rPr>
      </w:pPr>
    </w:p>
    <w:p w:rsidR="00861735" w:rsidRPr="00A12A2A" w:rsidRDefault="001777C6" w:rsidP="00CC1099">
      <w:pPr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>5.1. Механизм реализации муниципальной программы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Реализация Программы основана на разграничении полномочий и полной о</w:t>
      </w:r>
      <w:r w:rsidRPr="00A12A2A">
        <w:rPr>
          <w:sz w:val="24"/>
          <w:szCs w:val="24"/>
        </w:rPr>
        <w:t>т</w:t>
      </w:r>
      <w:r w:rsidRPr="00A12A2A">
        <w:rPr>
          <w:sz w:val="24"/>
          <w:szCs w:val="24"/>
        </w:rPr>
        <w:t>ветственности конкретных исполнителей по каждой системе программных мероприятий.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2. Координация за действием Программы возлагается на </w:t>
      </w:r>
      <w:r w:rsidR="000C1D6B">
        <w:rPr>
          <w:sz w:val="24"/>
          <w:szCs w:val="24"/>
        </w:rPr>
        <w:t xml:space="preserve">отдел промышленности, экономики и жизнеобеспечения Администрации </w:t>
      </w:r>
      <w:r w:rsidRPr="00A12A2A">
        <w:rPr>
          <w:sz w:val="24"/>
          <w:szCs w:val="24"/>
        </w:rPr>
        <w:t>Первомайского района.</w:t>
      </w:r>
    </w:p>
    <w:p w:rsidR="00861735" w:rsidRDefault="00861735" w:rsidP="00D527A1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861735" w:rsidRDefault="00861735" w:rsidP="00CC1099">
      <w:pPr>
        <w:ind w:right="83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Система программных мероприятий включает в себя: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rPr>
          <w:sz w:val="24"/>
          <w:szCs w:val="24"/>
        </w:rPr>
      </w:pPr>
      <w:r w:rsidRPr="006D2303">
        <w:rPr>
          <w:sz w:val="24"/>
          <w:szCs w:val="24"/>
        </w:rPr>
        <w:t>Развитие объектов инфраструктуры.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Инфраструктура направлена на развитие и повышение эффективности деятельн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сти инфраструктуры поддержки малого и среднего предпринимательства, а также 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звана обеспечить предоставление субъектам малого предпринимательства Первомайск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Ожидается достижение следующих результатов от реализации мероприятий, направленных на повышение эффективности деятельности инфраструктуры поддержки малого предпринимательства: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предоставление субъектам малого и среднего предпринимательства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максимально полного спектра квалификационных услуг;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эффективное взаимодействие организаций инфраструктуры поддержки субъе</w:t>
      </w:r>
      <w:r w:rsidRPr="00A12A2A">
        <w:rPr>
          <w:sz w:val="24"/>
          <w:szCs w:val="24"/>
        </w:rPr>
        <w:t>к</w:t>
      </w:r>
      <w:r w:rsidRPr="00A12A2A">
        <w:rPr>
          <w:sz w:val="24"/>
          <w:szCs w:val="24"/>
        </w:rPr>
        <w:t>тов малого и среднего предпринимательства с субъектами малого предпринимательства и органами местного самоуправления Первомайского района.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Пропаганда и популяризация предпринимательской деятельности.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В целях формирования положительного образа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 предусмотрены мероприятия по пропаганде и популяризация предпринимател</w:t>
      </w:r>
      <w:r w:rsidRPr="00A12A2A">
        <w:rPr>
          <w:sz w:val="24"/>
          <w:szCs w:val="24"/>
        </w:rPr>
        <w:t>ь</w:t>
      </w:r>
      <w:r w:rsidRPr="00A12A2A">
        <w:rPr>
          <w:sz w:val="24"/>
          <w:szCs w:val="24"/>
        </w:rPr>
        <w:t>ской деятельности. Основными задачами пропаганды и популяризации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 являются: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12A2A">
        <w:rPr>
          <w:sz w:val="24"/>
          <w:szCs w:val="24"/>
        </w:rPr>
        <w:t>информирование населения Первомайского района о развитии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предпринимательства, механизмах поддержки субъектов малого и среднего 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Pr="00470C2E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A12A2A">
        <w:rPr>
          <w:sz w:val="24"/>
          <w:szCs w:val="24"/>
        </w:rPr>
        <w:t>отражение роли предпринимательства как источника роста общественного бл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госостояния, обеспечения занятости населения Первомайского района, элемента совр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 xml:space="preserve">менной </w:t>
      </w:r>
      <w:r w:rsidRPr="00470C2E">
        <w:rPr>
          <w:sz w:val="24"/>
          <w:szCs w:val="24"/>
        </w:rPr>
        <w:t>рыночной системы;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470C2E">
        <w:rPr>
          <w:sz w:val="24"/>
          <w:szCs w:val="24"/>
        </w:rPr>
        <w:t>в) проведения ежегодных районных конкурсов;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12A2A">
        <w:rPr>
          <w:sz w:val="24"/>
          <w:szCs w:val="24"/>
        </w:rPr>
        <w:t>проведение ярмарок, выставок с привлечением представителей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A12A2A">
        <w:rPr>
          <w:sz w:val="24"/>
          <w:szCs w:val="24"/>
        </w:rPr>
        <w:t>освещение в СМИ положительного опыта организации ведения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A12A2A">
        <w:rPr>
          <w:sz w:val="24"/>
          <w:szCs w:val="24"/>
        </w:rPr>
        <w:t>формирование позитивного отношения различных групп населения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к предпринимательской деятельности</w:t>
      </w:r>
    </w:p>
    <w:p w:rsidR="00861735" w:rsidRPr="001513DE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left="0" w:right="85" w:firstLine="1134"/>
        <w:jc w:val="both"/>
        <w:rPr>
          <w:sz w:val="24"/>
          <w:szCs w:val="24"/>
        </w:rPr>
      </w:pPr>
      <w:r w:rsidRPr="001513DE">
        <w:rPr>
          <w:sz w:val="24"/>
          <w:szCs w:val="24"/>
        </w:rPr>
        <w:t>Информационно-образовательная поддержка.</w:t>
      </w:r>
      <w:r w:rsidR="000C1D6B">
        <w:rPr>
          <w:sz w:val="24"/>
          <w:szCs w:val="24"/>
        </w:rPr>
        <w:t xml:space="preserve"> </w:t>
      </w:r>
      <w:r w:rsidRPr="001513DE">
        <w:rPr>
          <w:sz w:val="24"/>
          <w:szCs w:val="24"/>
        </w:rPr>
        <w:t>Является одним из приор</w:t>
      </w:r>
      <w:r w:rsidRPr="001513DE">
        <w:rPr>
          <w:sz w:val="24"/>
          <w:szCs w:val="24"/>
        </w:rPr>
        <w:t>и</w:t>
      </w:r>
      <w:r w:rsidRPr="001513DE">
        <w:rPr>
          <w:sz w:val="24"/>
          <w:szCs w:val="24"/>
        </w:rPr>
        <w:t>тетных направлений обеспечения развития предпринимательства.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</w:t>
      </w:r>
      <w:r w:rsidRPr="00A12A2A">
        <w:rPr>
          <w:sz w:val="24"/>
          <w:szCs w:val="24"/>
        </w:rPr>
        <w:t>у</w:t>
      </w:r>
      <w:r w:rsidRPr="00A12A2A">
        <w:rPr>
          <w:sz w:val="24"/>
          <w:szCs w:val="24"/>
        </w:rPr>
        <w:t>ющих инфраструктуру поддержки субъектов малого и среднего предпринимательства, информацией: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реализации муниципальных программ развития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количестве субъектов малого и среднего предпринимательства и об их класс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фикации по видам экономической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финансово-экономическом состоя</w:t>
      </w:r>
      <w:r>
        <w:rPr>
          <w:sz w:val="24"/>
          <w:szCs w:val="24"/>
        </w:rPr>
        <w:t xml:space="preserve">нии субъектов малого и среднего </w:t>
      </w:r>
      <w:r w:rsidRPr="00A12A2A">
        <w:rPr>
          <w:sz w:val="24"/>
          <w:szCs w:val="24"/>
        </w:rPr>
        <w:t>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малого и среднего предпринимательства)</w:t>
      </w:r>
      <w:r>
        <w:rPr>
          <w:sz w:val="24"/>
          <w:szCs w:val="24"/>
        </w:rPr>
        <w:t>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Содействие развитию и поддержка сельхозпроизводителей Первомайского района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pacing w:val="-1"/>
          <w:sz w:val="24"/>
          <w:szCs w:val="24"/>
        </w:rPr>
      </w:pPr>
      <w:r w:rsidRPr="00A12A2A">
        <w:rPr>
          <w:spacing w:val="-2"/>
          <w:sz w:val="24"/>
          <w:szCs w:val="24"/>
        </w:rPr>
        <w:t>Поддержка сельхозпроизводителей создается для повышения эффективности раб</w:t>
      </w:r>
      <w:r w:rsidRPr="00A12A2A">
        <w:rPr>
          <w:spacing w:val="-2"/>
          <w:sz w:val="24"/>
          <w:szCs w:val="24"/>
        </w:rPr>
        <w:t>о</w:t>
      </w:r>
      <w:r w:rsidRPr="00A12A2A">
        <w:rPr>
          <w:spacing w:val="-2"/>
          <w:sz w:val="24"/>
          <w:szCs w:val="24"/>
        </w:rPr>
        <w:t xml:space="preserve">ты </w:t>
      </w:r>
      <w:r w:rsidRPr="00A12A2A">
        <w:rPr>
          <w:spacing w:val="6"/>
          <w:sz w:val="24"/>
          <w:szCs w:val="24"/>
        </w:rPr>
        <w:t xml:space="preserve">поддержки и развития малого и среднего бизнеса в районе, агропромышленного комплекса района, малых форм хозяйствования путём, оказания информационных и </w:t>
      </w:r>
      <w:r w:rsidRPr="00A12A2A">
        <w:rPr>
          <w:sz w:val="24"/>
          <w:szCs w:val="24"/>
        </w:rPr>
        <w:t xml:space="preserve">консультационных услуг сельскому населению и хозяйствующим субъектам района по различным видам их </w:t>
      </w:r>
      <w:r w:rsidRPr="00A12A2A">
        <w:rPr>
          <w:spacing w:val="-1"/>
          <w:sz w:val="24"/>
          <w:szCs w:val="24"/>
        </w:rPr>
        <w:t>деятельности.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pacing w:val="-1"/>
          <w:sz w:val="24"/>
          <w:szCs w:val="24"/>
        </w:rPr>
      </w:pPr>
      <w:r w:rsidRPr="006D2303">
        <w:rPr>
          <w:spacing w:val="-1"/>
          <w:sz w:val="24"/>
          <w:szCs w:val="24"/>
        </w:rPr>
        <w:t>Развитие молодежного предпринимательства.</w:t>
      </w:r>
    </w:p>
    <w:p w:rsidR="00861735" w:rsidRPr="00C12310" w:rsidRDefault="00861735" w:rsidP="00C12310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12A2A">
        <w:rPr>
          <w:sz w:val="24"/>
          <w:szCs w:val="24"/>
        </w:rPr>
        <w:t>аправлено на поиск альтернативных методов создания рабочих мест и спосо</w:t>
      </w:r>
      <w:r w:rsidRPr="00A12A2A">
        <w:rPr>
          <w:sz w:val="24"/>
          <w:szCs w:val="24"/>
        </w:rPr>
        <w:t>б</w:t>
      </w:r>
      <w:r w:rsidRPr="00A12A2A">
        <w:rPr>
          <w:sz w:val="24"/>
          <w:szCs w:val="24"/>
        </w:rPr>
        <w:t>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ступных финансовых средств на открытие собственного дела. В дополнение к финанс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ния бизнеса, что может позволить молодым бизнесменам быстрее встать на ноги и изб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жать типичных ошибок на старте бизнеса.</w:t>
      </w:r>
    </w:p>
    <w:p w:rsidR="007F37CC" w:rsidRPr="00FD300C" w:rsidRDefault="001777C6" w:rsidP="00CC1099">
      <w:pPr>
        <w:ind w:right="83" w:firstLine="709"/>
        <w:rPr>
          <w:sz w:val="24"/>
          <w:szCs w:val="24"/>
        </w:rPr>
      </w:pPr>
      <w:r>
        <w:rPr>
          <w:sz w:val="24"/>
          <w:szCs w:val="24"/>
        </w:rPr>
        <w:t>5.2. Механизм</w:t>
      </w:r>
      <w:r w:rsidRPr="00FD300C">
        <w:rPr>
          <w:sz w:val="24"/>
          <w:szCs w:val="24"/>
        </w:rPr>
        <w:t xml:space="preserve"> управления и контроля над реализацией программы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но-техническую деятельность по поддержке предпринимательской деятельности, вза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lastRenderedPageBreak/>
        <w:t>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</w:t>
      </w:r>
      <w:r w:rsidRPr="00FD300C">
        <w:rPr>
          <w:sz w:val="24"/>
          <w:szCs w:val="24"/>
        </w:rPr>
        <w:t>а</w:t>
      </w:r>
      <w:r w:rsidR="00C12310">
        <w:rPr>
          <w:sz w:val="24"/>
          <w:szCs w:val="24"/>
        </w:rPr>
        <w:t>тельства. Некоммерческое партнерство</w:t>
      </w:r>
      <w:r w:rsidRPr="00FD300C">
        <w:rPr>
          <w:sz w:val="24"/>
          <w:szCs w:val="24"/>
        </w:rPr>
        <w:t xml:space="preserve"> «Первомайский Бизнес-Центр» оказывает ко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сультационные услуги субъектам малого предпринимательства, начинающим предпр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нимательскую деятельность, организовывает подготовку к проведению и работу конф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ренций, семинаров и "круглых столов".</w:t>
      </w:r>
    </w:p>
    <w:p w:rsidR="007F37CC" w:rsidRPr="00FD300C" w:rsidRDefault="00C12310" w:rsidP="007F37CC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Некоммерческое партнерство</w:t>
      </w:r>
      <w:r w:rsidR="007F37CC" w:rsidRPr="00FD300C">
        <w:rPr>
          <w:sz w:val="24"/>
          <w:szCs w:val="24"/>
        </w:rPr>
        <w:t xml:space="preserve"> «Первомайский Бизнес-Центр» совместно с А</w:t>
      </w:r>
      <w:r w:rsidR="007F37CC" w:rsidRPr="00FD300C">
        <w:rPr>
          <w:sz w:val="24"/>
          <w:szCs w:val="24"/>
        </w:rPr>
        <w:t>д</w:t>
      </w:r>
      <w:r w:rsidR="007F37CC" w:rsidRPr="00FD300C">
        <w:rPr>
          <w:sz w:val="24"/>
          <w:szCs w:val="24"/>
        </w:rPr>
        <w:t>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4. Оказывают помощь предпринимателям при проведении технического, эконом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ческого и правового анализа проектов и бизнес-планов, а также на этапе разработки би</w:t>
      </w:r>
      <w:r w:rsidRPr="00FD300C">
        <w:rPr>
          <w:sz w:val="24"/>
          <w:szCs w:val="24"/>
        </w:rPr>
        <w:t>з</w:t>
      </w:r>
      <w:r w:rsidRPr="00FD300C">
        <w:rPr>
          <w:sz w:val="24"/>
          <w:szCs w:val="24"/>
        </w:rPr>
        <w:t>нес-проектов.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5. Участвуют в экспертизе бизнес - проектов, выставляемых на конкурсы для п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лучения финансовой или иной поддержки со стороны администрации.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6. Администрация Первомайского района осуществляет текущий контроль за ре</w:t>
      </w:r>
      <w:r w:rsidRPr="00FD300C">
        <w:rPr>
          <w:sz w:val="24"/>
          <w:szCs w:val="24"/>
        </w:rPr>
        <w:t>а</w:t>
      </w:r>
      <w:r w:rsidRPr="00FD300C">
        <w:rPr>
          <w:sz w:val="24"/>
          <w:szCs w:val="24"/>
        </w:rPr>
        <w:t>лизацией проектов, получивших поддержку.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7. Создают фонды для кредитования проектов по приоритетным направлениям развития малого и среднего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8. Осуществляют организационно-методическое и финансовое обеспечение цел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вого финансирования программ, проектов и мероприятий, предназначенных для по</w:t>
      </w:r>
      <w:r w:rsidRPr="00FD300C">
        <w:rPr>
          <w:sz w:val="24"/>
          <w:szCs w:val="24"/>
        </w:rPr>
        <w:t>д</w:t>
      </w:r>
      <w:r w:rsidRPr="00FD300C">
        <w:rPr>
          <w:sz w:val="24"/>
          <w:szCs w:val="24"/>
        </w:rPr>
        <w:t>держки малого предпринимательства.</w:t>
      </w:r>
    </w:p>
    <w:p w:rsidR="0041224E" w:rsidRPr="0041224E" w:rsidRDefault="001777C6" w:rsidP="0041224E">
      <w:pPr>
        <w:suppressAutoHyphens/>
        <w:ind w:firstLine="709"/>
        <w:jc w:val="both"/>
        <w:rPr>
          <w:sz w:val="24"/>
          <w:szCs w:val="26"/>
        </w:rPr>
      </w:pPr>
      <w:r>
        <w:rPr>
          <w:sz w:val="24"/>
          <w:szCs w:val="24"/>
        </w:rPr>
        <w:t>5.3</w:t>
      </w:r>
      <w:r w:rsidR="007F37CC" w:rsidRPr="00FD300C">
        <w:rPr>
          <w:sz w:val="24"/>
          <w:szCs w:val="24"/>
        </w:rPr>
        <w:t xml:space="preserve">. </w:t>
      </w:r>
      <w:r w:rsidR="0041224E" w:rsidRPr="000D0C97">
        <w:rPr>
          <w:sz w:val="26"/>
          <w:szCs w:val="26"/>
        </w:rPr>
        <w:t xml:space="preserve">5.3. </w:t>
      </w:r>
      <w:r w:rsidR="0041224E" w:rsidRPr="0041224E">
        <w:rPr>
          <w:sz w:val="24"/>
          <w:szCs w:val="26"/>
        </w:rPr>
        <w:t>Механизм взаимодействия муниципальных заказчиков</w:t>
      </w:r>
    </w:p>
    <w:p w:rsidR="0041224E" w:rsidRPr="0041224E" w:rsidRDefault="0041224E" w:rsidP="0041224E">
      <w:pPr>
        <w:suppressAutoHyphens/>
        <w:ind w:firstLine="709"/>
        <w:jc w:val="both"/>
        <w:rPr>
          <w:sz w:val="24"/>
          <w:szCs w:val="26"/>
        </w:rPr>
      </w:pPr>
      <w:r w:rsidRPr="0041224E">
        <w:rPr>
          <w:sz w:val="24"/>
          <w:szCs w:val="26"/>
        </w:rPr>
        <w:t>Заказчик Программы – Администрация Первомайского района Томской области.</w:t>
      </w:r>
    </w:p>
    <w:p w:rsidR="0041224E" w:rsidRPr="0041224E" w:rsidRDefault="0041224E" w:rsidP="0041224E">
      <w:pPr>
        <w:suppressAutoHyphens/>
        <w:ind w:firstLine="709"/>
        <w:jc w:val="both"/>
        <w:rPr>
          <w:sz w:val="24"/>
          <w:szCs w:val="26"/>
        </w:rPr>
      </w:pPr>
      <w:r w:rsidRPr="0041224E">
        <w:rPr>
          <w:sz w:val="24"/>
          <w:szCs w:val="26"/>
        </w:rPr>
        <w:t>Основной разработчик Программы – отдел промышленности, экономики и жизнеобеспечения Администрации Первомайского района.</w:t>
      </w:r>
    </w:p>
    <w:p w:rsidR="0041224E" w:rsidRPr="0041224E" w:rsidRDefault="0041224E" w:rsidP="0041224E">
      <w:pPr>
        <w:suppressAutoHyphens/>
        <w:ind w:firstLine="709"/>
        <w:jc w:val="both"/>
        <w:rPr>
          <w:sz w:val="24"/>
          <w:szCs w:val="26"/>
        </w:rPr>
      </w:pPr>
      <w:r w:rsidRPr="0041224E">
        <w:rPr>
          <w:sz w:val="24"/>
          <w:szCs w:val="26"/>
        </w:rPr>
        <w:t>Основным исполнителем настоящей Программы является отдел экономического развития Администрации Первомайского района, а также Управление сельского хозяйства Администрации Первомайского района.</w:t>
      </w:r>
    </w:p>
    <w:p w:rsidR="0041224E" w:rsidRPr="0041224E" w:rsidRDefault="0041224E" w:rsidP="0041224E">
      <w:pPr>
        <w:suppressAutoHyphens/>
        <w:ind w:firstLine="709"/>
        <w:jc w:val="both"/>
        <w:rPr>
          <w:sz w:val="24"/>
          <w:szCs w:val="26"/>
        </w:rPr>
      </w:pPr>
      <w:r w:rsidRPr="0041224E">
        <w:rPr>
          <w:sz w:val="24"/>
          <w:szCs w:val="26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41224E" w:rsidRPr="0041224E" w:rsidRDefault="0041224E" w:rsidP="0041224E">
      <w:pPr>
        <w:suppressAutoHyphens/>
        <w:ind w:firstLine="709"/>
        <w:jc w:val="both"/>
        <w:rPr>
          <w:rStyle w:val="a5"/>
          <w:color w:val="000000"/>
          <w:sz w:val="24"/>
          <w:szCs w:val="26"/>
          <w:shd w:val="clear" w:color="auto" w:fill="FFFFFF"/>
        </w:rPr>
      </w:pPr>
      <w:r w:rsidRPr="0041224E">
        <w:rPr>
          <w:sz w:val="24"/>
          <w:szCs w:val="26"/>
        </w:rPr>
        <w:t xml:space="preserve">Контроль над исполнением программы осуществляет </w:t>
      </w:r>
      <w:r w:rsidRPr="0041224E">
        <w:rPr>
          <w:rStyle w:val="a5"/>
          <w:b w:val="0"/>
          <w:color w:val="000000"/>
          <w:sz w:val="24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7F37CC" w:rsidRPr="0041224E" w:rsidRDefault="0041224E" w:rsidP="0041224E">
      <w:pPr>
        <w:ind w:firstLine="540"/>
        <w:rPr>
          <w:sz w:val="24"/>
          <w:szCs w:val="26"/>
        </w:rPr>
      </w:pPr>
      <w:r w:rsidRPr="0041224E">
        <w:rPr>
          <w:sz w:val="24"/>
          <w:szCs w:val="26"/>
        </w:rPr>
        <w:t>Отдел экономического развития Администрации Первомайского района ежеква</w:t>
      </w:r>
      <w:r w:rsidRPr="0041224E">
        <w:rPr>
          <w:sz w:val="24"/>
          <w:szCs w:val="26"/>
        </w:rPr>
        <w:t>р</w:t>
      </w:r>
      <w:r w:rsidRPr="0041224E">
        <w:rPr>
          <w:sz w:val="24"/>
          <w:szCs w:val="26"/>
        </w:rPr>
        <w:t>тально составляет отчет о реализации Программы, по итогам года составляет годовой о</w:t>
      </w:r>
      <w:r w:rsidRPr="0041224E">
        <w:rPr>
          <w:sz w:val="24"/>
          <w:szCs w:val="26"/>
        </w:rPr>
        <w:t>т</w:t>
      </w:r>
      <w:r w:rsidRPr="0041224E">
        <w:rPr>
          <w:sz w:val="24"/>
          <w:szCs w:val="26"/>
        </w:rPr>
        <w:t>чет о реализации Программы.</w:t>
      </w:r>
    </w:p>
    <w:p w:rsidR="001777C6" w:rsidRPr="001777C6" w:rsidRDefault="001777C6" w:rsidP="001777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6.</w:t>
      </w:r>
      <w:r w:rsidRPr="001777C6">
        <w:rPr>
          <w:rFonts w:ascii="Times New Roman" w:hAnsi="Times New Roman" w:cs="Times New Roman"/>
          <w:sz w:val="24"/>
          <w:szCs w:val="24"/>
        </w:rPr>
        <w:t xml:space="preserve"> ОЦЕНКА СОЦИАЛЬНО-ЭК</w:t>
      </w:r>
      <w:r>
        <w:rPr>
          <w:rFonts w:ascii="Times New Roman" w:hAnsi="Times New Roman" w:cs="Times New Roman"/>
          <w:sz w:val="24"/>
          <w:szCs w:val="24"/>
        </w:rPr>
        <w:t xml:space="preserve">ОНОМИЧЕСКОЙ </w:t>
      </w:r>
      <w:r w:rsidRPr="001777C6">
        <w:rPr>
          <w:rFonts w:ascii="Times New Roman" w:hAnsi="Times New Roman" w:cs="Times New Roman"/>
          <w:sz w:val="24"/>
          <w:szCs w:val="24"/>
        </w:rPr>
        <w:t>ЭФФЕКТИВНОСТИ МУНИЦ</w:t>
      </w:r>
      <w:r w:rsidRPr="001777C6">
        <w:rPr>
          <w:rFonts w:ascii="Times New Roman" w:hAnsi="Times New Roman" w:cs="Times New Roman"/>
          <w:sz w:val="24"/>
          <w:szCs w:val="24"/>
        </w:rPr>
        <w:t>И</w:t>
      </w:r>
      <w:r w:rsidRPr="001777C6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861735" w:rsidRPr="00251B71" w:rsidRDefault="00861735" w:rsidP="001777C6">
      <w:pPr>
        <w:ind w:right="85" w:firstLine="709"/>
        <w:jc w:val="center"/>
        <w:rPr>
          <w:sz w:val="24"/>
          <w:szCs w:val="24"/>
        </w:rPr>
      </w:pP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 xml:space="preserve"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</w:t>
      </w:r>
      <w:r w:rsidRPr="00251B71">
        <w:rPr>
          <w:sz w:val="24"/>
          <w:szCs w:val="24"/>
        </w:rPr>
        <w:lastRenderedPageBreak/>
        <w:t>индивидуальных предпринимателей с хозяйствующими субъектами за пределами Первомайского района.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</w:t>
      </w:r>
      <w:r w:rsidRPr="00251B71">
        <w:rPr>
          <w:szCs w:val="24"/>
        </w:rPr>
        <w:t>а</w:t>
      </w:r>
      <w:r w:rsidRPr="00251B71">
        <w:rPr>
          <w:szCs w:val="24"/>
        </w:rPr>
        <w:t>нирование и исполнение целостной системы программных мероприятий.</w:t>
      </w:r>
    </w:p>
    <w:p w:rsidR="00B15B24" w:rsidRPr="00FD300C" w:rsidRDefault="00B15B24" w:rsidP="00B15B24">
      <w:pPr>
        <w:ind w:left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«Показатели эффективности реализации программы приведены в таблице № 2.</w:t>
      </w:r>
    </w:p>
    <w:p w:rsidR="00B15B24" w:rsidRPr="00FD300C" w:rsidRDefault="00B15B24" w:rsidP="00B15B24">
      <w:pPr>
        <w:jc w:val="right"/>
        <w:rPr>
          <w:sz w:val="24"/>
          <w:szCs w:val="24"/>
        </w:rPr>
      </w:pPr>
      <w:r w:rsidRPr="00FD300C">
        <w:rPr>
          <w:sz w:val="24"/>
          <w:szCs w:val="24"/>
        </w:rPr>
        <w:t>Таблица № 2</w:t>
      </w:r>
    </w:p>
    <w:p w:rsidR="002369BF" w:rsidRDefault="00B15B24" w:rsidP="007213B5">
      <w:pPr>
        <w:ind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Показатели эффективности реализации программы.</w:t>
      </w:r>
    </w:p>
    <w:p w:rsidR="007213B5" w:rsidRPr="00FD300C" w:rsidRDefault="007213B5" w:rsidP="00B15B24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1"/>
        <w:gridCol w:w="850"/>
        <w:gridCol w:w="851"/>
      </w:tblGrid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</w:t>
            </w:r>
            <w:r w:rsidR="0065429E">
              <w:rPr>
                <w:sz w:val="24"/>
                <w:szCs w:val="24"/>
              </w:rPr>
              <w:t>20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9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5429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429E">
              <w:rPr>
                <w:sz w:val="24"/>
                <w:szCs w:val="24"/>
              </w:rPr>
              <w:t>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3</w:t>
            </w:r>
          </w:p>
        </w:tc>
      </w:tr>
    </w:tbl>
    <w:p w:rsidR="006E322A" w:rsidRDefault="00861735" w:rsidP="00861735">
      <w:pPr>
        <w:widowControl w:val="0"/>
        <w:ind w:right="85"/>
        <w:rPr>
          <w:sz w:val="24"/>
          <w:szCs w:val="24"/>
        </w:rPr>
      </w:pPr>
      <w:r w:rsidRPr="00251B71">
        <w:rPr>
          <w:sz w:val="24"/>
          <w:szCs w:val="24"/>
        </w:rPr>
        <w:tab/>
      </w:r>
    </w:p>
    <w:p w:rsidR="00861735" w:rsidRPr="00251B71" w:rsidRDefault="00861735" w:rsidP="006E322A">
      <w:pPr>
        <w:widowControl w:val="0"/>
        <w:ind w:right="85" w:firstLine="708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Оценка эффективности Программы проводится на основании оценки состояния показателей Программы не п</w:t>
      </w:r>
      <w:r>
        <w:rPr>
          <w:sz w:val="24"/>
          <w:szCs w:val="24"/>
        </w:rPr>
        <w:t xml:space="preserve">озднее 15 октября текущего года </w:t>
      </w:r>
      <w:r w:rsidR="006E322A">
        <w:rPr>
          <w:sz w:val="24"/>
          <w:szCs w:val="24"/>
        </w:rPr>
        <w:t>отделом промышленности, экономики и жизнеобеспечения Администрации Первомайского района.</w:t>
      </w:r>
    </w:p>
    <w:p w:rsidR="00861735" w:rsidRPr="00251B71" w:rsidRDefault="00861735" w:rsidP="006E322A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Источниками получения информации для расчета показателей эффективности р</w:t>
      </w:r>
      <w:r w:rsidRPr="00251B71">
        <w:rPr>
          <w:szCs w:val="24"/>
        </w:rPr>
        <w:t>е</w:t>
      </w:r>
      <w:r w:rsidRPr="00251B71">
        <w:rPr>
          <w:szCs w:val="24"/>
        </w:rPr>
        <w:t xml:space="preserve">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статистики в г. Томске (в с. Первомайское), Межрайонной инспекции </w:t>
      </w:r>
      <w:r>
        <w:rPr>
          <w:szCs w:val="24"/>
        </w:rPr>
        <w:t>Федеральной налоговой службы</w:t>
      </w:r>
      <w:r w:rsidRPr="00251B71">
        <w:rPr>
          <w:szCs w:val="24"/>
        </w:rPr>
        <w:t xml:space="preserve"> России № 1 по</w:t>
      </w:r>
      <w:r>
        <w:rPr>
          <w:szCs w:val="24"/>
        </w:rPr>
        <w:t xml:space="preserve"> Томской области, Управления пенсионного фонда России</w:t>
      </w:r>
      <w:r w:rsidRPr="00251B71">
        <w:rPr>
          <w:szCs w:val="24"/>
        </w:rPr>
        <w:t xml:space="preserve"> в Первомайском районе, мониторинга Первомайского района.</w:t>
      </w:r>
    </w:p>
    <w:p w:rsidR="00861735" w:rsidRPr="00CC1099" w:rsidRDefault="00861735" w:rsidP="006E3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в соответствии с Порядком пров</w:t>
      </w:r>
      <w:r w:rsidRPr="00CC1099">
        <w:rPr>
          <w:rFonts w:ascii="Times New Roman" w:hAnsi="Times New Roman" w:cs="Times New Roman"/>
          <w:sz w:val="24"/>
          <w:szCs w:val="24"/>
        </w:rPr>
        <w:t>е</w:t>
      </w:r>
      <w:r w:rsidRPr="00CC1099">
        <w:rPr>
          <w:rFonts w:ascii="Times New Roman" w:hAnsi="Times New Roman" w:cs="Times New Roman"/>
          <w:sz w:val="24"/>
          <w:szCs w:val="24"/>
        </w:rPr>
        <w:t>дения и критериями оценки эффективности реализации муниципальных программ, утве</w:t>
      </w:r>
      <w:r w:rsidRPr="00CC1099">
        <w:rPr>
          <w:rFonts w:ascii="Times New Roman" w:hAnsi="Times New Roman" w:cs="Times New Roman"/>
          <w:sz w:val="24"/>
          <w:szCs w:val="24"/>
        </w:rPr>
        <w:t>р</w:t>
      </w:r>
      <w:r w:rsidRPr="00CC1099">
        <w:rPr>
          <w:rFonts w:ascii="Times New Roman" w:hAnsi="Times New Roman" w:cs="Times New Roman"/>
          <w:sz w:val="24"/>
          <w:szCs w:val="24"/>
        </w:rPr>
        <w:t>жденным постановлением Админист</w:t>
      </w:r>
      <w:r w:rsidR="006E322A" w:rsidRPr="00CC1099">
        <w:rPr>
          <w:rFonts w:ascii="Times New Roman" w:hAnsi="Times New Roman" w:cs="Times New Roman"/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</w:t>
      </w:r>
      <w:r w:rsidR="006E322A" w:rsidRPr="00CC1099">
        <w:rPr>
          <w:rFonts w:ascii="Times New Roman" w:hAnsi="Times New Roman" w:cs="Times New Roman"/>
          <w:sz w:val="24"/>
          <w:szCs w:val="24"/>
        </w:rPr>
        <w:t>а</w:t>
      </w:r>
      <w:r w:rsidR="006E322A" w:rsidRPr="00CC1099">
        <w:rPr>
          <w:rFonts w:ascii="Times New Roman" w:hAnsi="Times New Roman" w:cs="Times New Roman"/>
          <w:sz w:val="24"/>
          <w:szCs w:val="24"/>
        </w:rPr>
        <w:t>лизации муниципальных программ».</w:t>
      </w:r>
    </w:p>
    <w:p w:rsidR="00B15B24" w:rsidRPr="00FD300C" w:rsidRDefault="00861735" w:rsidP="00B15B24">
      <w:pPr>
        <w:pStyle w:val="Report"/>
        <w:spacing w:line="240" w:lineRule="auto"/>
        <w:ind w:left="708" w:right="85" w:firstLine="1"/>
        <w:rPr>
          <w:szCs w:val="24"/>
        </w:rPr>
      </w:pPr>
      <w:r w:rsidRPr="00251B71">
        <w:rPr>
          <w:szCs w:val="24"/>
        </w:rPr>
        <w:tab/>
      </w:r>
      <w:r w:rsidR="00B15B24" w:rsidRPr="00FD300C">
        <w:rPr>
          <w:szCs w:val="24"/>
        </w:rPr>
        <w:t>Конкретные результаты, которые должна обеспечить реализация Програ</w:t>
      </w:r>
      <w:r w:rsidR="00B15B24" w:rsidRPr="00FD300C">
        <w:rPr>
          <w:szCs w:val="24"/>
        </w:rPr>
        <w:t>м</w:t>
      </w:r>
      <w:r w:rsidR="00B15B24" w:rsidRPr="00FD300C">
        <w:rPr>
          <w:szCs w:val="24"/>
        </w:rPr>
        <w:t>мы, приведены в таблице № 3.</w:t>
      </w:r>
    </w:p>
    <w:p w:rsidR="004B6E85" w:rsidRPr="004B6E85" w:rsidRDefault="004B6E85" w:rsidP="004B6E85">
      <w:pPr>
        <w:pStyle w:val="Report"/>
        <w:spacing w:line="240" w:lineRule="auto"/>
        <w:ind w:right="85" w:firstLine="709"/>
        <w:jc w:val="right"/>
        <w:rPr>
          <w:szCs w:val="28"/>
        </w:rPr>
      </w:pPr>
      <w:r w:rsidRPr="004B6E85">
        <w:rPr>
          <w:szCs w:val="28"/>
        </w:rPr>
        <w:t>Таблица № 3.</w:t>
      </w:r>
    </w:p>
    <w:p w:rsidR="004B6E85" w:rsidRPr="004B6E85" w:rsidRDefault="004B6E85" w:rsidP="004B6E85">
      <w:pPr>
        <w:pStyle w:val="Report"/>
        <w:spacing w:line="240" w:lineRule="auto"/>
        <w:ind w:right="85" w:firstLine="709"/>
        <w:jc w:val="center"/>
        <w:rPr>
          <w:szCs w:val="28"/>
        </w:rPr>
      </w:pPr>
      <w:r w:rsidRPr="004B6E85">
        <w:rPr>
          <w:szCs w:val="28"/>
        </w:rPr>
        <w:t>Показатели результатов программных мероприятий</w:t>
      </w:r>
    </w:p>
    <w:p w:rsidR="004B6E85" w:rsidRPr="004B6E85" w:rsidRDefault="004B6E85" w:rsidP="004B6E85">
      <w:pPr>
        <w:pStyle w:val="Report"/>
        <w:spacing w:line="240" w:lineRule="auto"/>
        <w:ind w:right="85"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1"/>
        <w:gridCol w:w="850"/>
        <w:gridCol w:w="851"/>
      </w:tblGrid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 xml:space="preserve">Показатели результатов программных мероприятий 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2018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2019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2020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и среднего предпринимател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5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соглашений, заключенных с организациями инфр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структуры поддержки предпринимательства (Бизнес-Центрами),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мероприятий, проведенных в рамках празднования «Дня Российского пре</w:t>
            </w: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принимательства», ед.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5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50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50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60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районного конкурса «Лучшее малое предприятие (предприниматель) Первомайского района», ед.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9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10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lastRenderedPageBreak/>
              <w:t xml:space="preserve">Количество субъектов малого и среднего предпринимательства участников районного конкурса </w:t>
            </w:r>
            <w:r w:rsidRPr="00470C2E">
              <w:rPr>
                <w:bCs/>
                <w:sz w:val="24"/>
                <w:szCs w:val="28"/>
              </w:rPr>
              <w:t>«Бизнесмен, бизнес-леди Пе</w:t>
            </w:r>
            <w:r w:rsidRPr="00470C2E">
              <w:rPr>
                <w:bCs/>
                <w:sz w:val="24"/>
                <w:szCs w:val="28"/>
              </w:rPr>
              <w:t>р</w:t>
            </w:r>
            <w:r w:rsidRPr="00470C2E">
              <w:rPr>
                <w:bCs/>
                <w:sz w:val="24"/>
                <w:szCs w:val="28"/>
              </w:rPr>
              <w:t>вомайского района»</w:t>
            </w:r>
            <w:r w:rsidRPr="00470C2E">
              <w:rPr>
                <w:sz w:val="24"/>
                <w:szCs w:val="28"/>
              </w:rPr>
              <w:t>, ед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 xml:space="preserve">Количество субъектов малого и среднего предпринимательства участников районного конкурса </w:t>
            </w:r>
            <w:r w:rsidRPr="00470C2E">
              <w:rPr>
                <w:bCs/>
                <w:sz w:val="24"/>
                <w:szCs w:val="28"/>
              </w:rPr>
              <w:t>«Ярмарка - ремесел»</w:t>
            </w:r>
            <w:r w:rsidRPr="00470C2E">
              <w:rPr>
                <w:sz w:val="24"/>
                <w:szCs w:val="28"/>
              </w:rPr>
              <w:t>, ед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6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 xml:space="preserve">Количество субъектов малого и среднего предпринимательства участников районного конкурса </w:t>
            </w:r>
            <w:r w:rsidRPr="00470C2E">
              <w:rPr>
                <w:bCs/>
                <w:sz w:val="24"/>
                <w:szCs w:val="28"/>
              </w:rPr>
              <w:t>«Битва дворов»</w:t>
            </w:r>
            <w:r w:rsidRPr="00470C2E">
              <w:rPr>
                <w:sz w:val="24"/>
                <w:szCs w:val="28"/>
              </w:rPr>
              <w:t>, ед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2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Количество работ, поступивших на конкурс «Нарисуй свой бизнес»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5</w:t>
            </w:r>
          </w:p>
        </w:tc>
      </w:tr>
      <w:tr w:rsidR="004B6E85" w:rsidRPr="00470C2E" w:rsidTr="00250F2B">
        <w:tc>
          <w:tcPr>
            <w:tcW w:w="6804" w:type="dxa"/>
          </w:tcPr>
          <w:p w:rsidR="004B6E85" w:rsidRPr="00470C2E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информационной и консультацио</w:t>
            </w: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70C2E">
              <w:rPr>
                <w:rFonts w:ascii="Times New Roman" w:hAnsi="Times New Roman" w:cs="Times New Roman"/>
                <w:sz w:val="24"/>
                <w:szCs w:val="28"/>
              </w:rPr>
              <w:t>ной поддержки (семинары, круглые столы, консультации), ед.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4B6E85" w:rsidRPr="00470C2E" w:rsidRDefault="004B6E85" w:rsidP="00250F2B">
            <w:pPr>
              <w:jc w:val="center"/>
              <w:rPr>
                <w:sz w:val="24"/>
                <w:szCs w:val="28"/>
              </w:rPr>
            </w:pPr>
            <w:r w:rsidRPr="00470C2E">
              <w:rPr>
                <w:sz w:val="24"/>
                <w:szCs w:val="28"/>
              </w:rPr>
              <w:t>13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реализации проекта подготовки м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лодежных бизнес-команд,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3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мероприятий реализации проекта по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готовки молодежных бизнес - команд,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70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75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80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конкурса «Территория делового усп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ха»,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70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75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80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5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конкурса среди коллективов, произво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20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25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победителей конкурса среди коллективов, прои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водственных подразделений, работников сельского хозяйства по итогам летне-осеннего комплекса сельскохозяйственных р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бот в октябре месяце 2018-2020 годов,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20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25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2</w:t>
            </w:r>
          </w:p>
        </w:tc>
      </w:tr>
      <w:tr w:rsidR="004B6E85" w:rsidRPr="004B6E85" w:rsidTr="00250F2B">
        <w:tc>
          <w:tcPr>
            <w:tcW w:w="6804" w:type="dxa"/>
          </w:tcPr>
          <w:p w:rsidR="004B6E85" w:rsidRPr="004B6E85" w:rsidRDefault="004B6E85" w:rsidP="00250F2B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6E85">
              <w:rPr>
                <w:rFonts w:ascii="Times New Roman" w:hAnsi="Times New Roman" w:cs="Times New Roman"/>
                <w:sz w:val="24"/>
                <w:szCs w:val="28"/>
              </w:rPr>
              <w:t>Количество организаций-участников мероприятий, ед.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4B6E85" w:rsidRPr="004B6E85" w:rsidRDefault="004B6E85" w:rsidP="00250F2B">
            <w:pPr>
              <w:jc w:val="center"/>
              <w:rPr>
                <w:sz w:val="24"/>
                <w:szCs w:val="28"/>
              </w:rPr>
            </w:pPr>
            <w:r w:rsidRPr="004B6E85">
              <w:rPr>
                <w:sz w:val="24"/>
                <w:szCs w:val="28"/>
              </w:rPr>
              <w:t>5</w:t>
            </w:r>
          </w:p>
        </w:tc>
      </w:tr>
    </w:tbl>
    <w:p w:rsidR="00EE1F05" w:rsidRDefault="00EE1F05" w:rsidP="00861735">
      <w:pPr>
        <w:spacing w:after="200" w:line="276" w:lineRule="auto"/>
        <w:rPr>
          <w:sz w:val="24"/>
          <w:szCs w:val="24"/>
        </w:rPr>
      </w:pPr>
    </w:p>
    <w:p w:rsidR="00EE1F05" w:rsidRDefault="00EE1F05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1735" w:rsidRPr="006C3E4F" w:rsidRDefault="00861735" w:rsidP="00861735">
      <w:pPr>
        <w:spacing w:after="200" w:line="276" w:lineRule="auto"/>
        <w:rPr>
          <w:sz w:val="24"/>
          <w:szCs w:val="24"/>
        </w:rPr>
        <w:sectPr w:rsidR="00861735" w:rsidRPr="006C3E4F" w:rsidSect="00E600A5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224E" w:rsidRDefault="00861735" w:rsidP="0041224E">
      <w:pPr>
        <w:autoSpaceDE/>
        <w:autoSpaceDN/>
        <w:adjustRightInd/>
        <w:spacing w:line="259" w:lineRule="auto"/>
        <w:jc w:val="right"/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41224E">
        <w:t>Приложение 1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>к муниципальной программе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 xml:space="preserve">«Развитие малого и среднего предпринимательства 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>в Первомайском районе на 2018-2020 годы»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</w:p>
    <w:tbl>
      <w:tblPr>
        <w:tblW w:w="15121" w:type="dxa"/>
        <w:jc w:val="center"/>
        <w:tblInd w:w="96" w:type="dxa"/>
        <w:tblLayout w:type="fixed"/>
        <w:tblLook w:val="04A0" w:firstRow="1" w:lastRow="0" w:firstColumn="1" w:lastColumn="0" w:noHBand="0" w:noVBand="1"/>
      </w:tblPr>
      <w:tblGrid>
        <w:gridCol w:w="666"/>
        <w:gridCol w:w="3674"/>
        <w:gridCol w:w="2848"/>
        <w:gridCol w:w="2266"/>
        <w:gridCol w:w="1048"/>
        <w:gridCol w:w="2126"/>
        <w:gridCol w:w="851"/>
        <w:gridCol w:w="850"/>
        <w:gridCol w:w="792"/>
      </w:tblGrid>
      <w:tr w:rsidR="0041224E" w:rsidRPr="003D1140" w:rsidTr="00510C83">
        <w:trPr>
          <w:trHeight w:val="264"/>
          <w:jc w:val="center"/>
        </w:trPr>
        <w:tc>
          <w:tcPr>
            <w:tcW w:w="151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</w:rPr>
            </w:pPr>
            <w:r w:rsidRPr="003D1140">
              <w:rPr>
                <w:b/>
              </w:rPr>
              <w:t xml:space="preserve">Перечень мероприятий программы развитие малого и среднего предпринимательства в Первомайском районе </w:t>
            </w:r>
          </w:p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rPr>
                <w:b/>
              </w:rPr>
              <w:t>на 2018-2020 годы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Содержание мероприятий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Цель мероприятий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Ответственный испо</w:t>
            </w:r>
            <w:r w:rsidRPr="003D1140">
              <w:t>л</w:t>
            </w:r>
            <w:r w:rsidRPr="003D1140">
              <w:t>нитель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Срок исполн</w:t>
            </w:r>
            <w:r w:rsidRPr="003D1140">
              <w:t>е</w:t>
            </w:r>
            <w:r w:rsidRPr="003D1140"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Источник финанс</w:t>
            </w:r>
            <w:r w:rsidRPr="003D1140">
              <w:t>и</w:t>
            </w:r>
            <w:r w:rsidRPr="003D1140">
              <w:t>рования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</w:pPr>
            <w:r w:rsidRPr="003D1140">
              <w:t>Стоимость, тыс. руб.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right"/>
            </w:pPr>
            <w:r w:rsidRPr="003D1140">
              <w:t>2020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1140">
              <w:rPr>
                <w:b/>
                <w:bCs/>
              </w:rPr>
              <w:t>Раздел 1. Развитие объектов инфраструктуры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Распространение информационно - м</w:t>
            </w:r>
            <w:r w:rsidRPr="003D1140">
              <w:t>е</w:t>
            </w:r>
            <w:r w:rsidRPr="003D1140">
              <w:t>тодических материалов для начина</w:t>
            </w:r>
            <w:r w:rsidRPr="003D1140">
              <w:t>ю</w:t>
            </w:r>
            <w:r w:rsidRPr="003D1140">
              <w:t>щих предпринимателей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района, НП "Первомайский 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Развитие и обеспечение деятельности организаций инфраструктуры поддер</w:t>
            </w:r>
            <w:r w:rsidRPr="003D1140">
              <w:t>ж</w:t>
            </w:r>
            <w:r w:rsidRPr="003D1140">
              <w:t>ки малого и среднего предприним</w:t>
            </w:r>
            <w:r w:rsidRPr="003D1140">
              <w:t>а</w:t>
            </w:r>
            <w:r w:rsidRPr="003D1140">
              <w:t>тельства (реализация соглашений с о</w:t>
            </w:r>
            <w:r w:rsidRPr="003D1140">
              <w:t>р</w:t>
            </w:r>
            <w:r w:rsidRPr="003D1140">
              <w:t>ганизациями инфраструктуры поддер</w:t>
            </w:r>
            <w:r w:rsidRPr="003D1140">
              <w:t>ж</w:t>
            </w:r>
            <w:r w:rsidRPr="003D1140">
              <w:t>ки СМП*)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Расширение спектра услуг предоставляемых для СМП*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86,0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87,0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344,0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348,0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430,0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435,0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Организация участия муниципальной программы "Развитие малого и средн</w:t>
            </w:r>
            <w:r w:rsidRPr="003D1140">
              <w:t>е</w:t>
            </w:r>
            <w:r w:rsidRPr="003D1140">
              <w:t>го предпринимательства в Первома</w:t>
            </w:r>
            <w:r w:rsidRPr="003D1140">
              <w:t>й</w:t>
            </w:r>
            <w:r w:rsidRPr="003D1140">
              <w:t>ском районе на 2018-2020 годы" в о</w:t>
            </w:r>
            <w:r w:rsidRPr="003D1140">
              <w:t>б</w:t>
            </w:r>
            <w:r w:rsidRPr="003D1140">
              <w:t>ластном конкурсе на предоставление субсидий для реализации в установле</w:t>
            </w:r>
            <w:r w:rsidRPr="003D1140">
              <w:t>н</w:t>
            </w:r>
            <w:r w:rsidRPr="003D1140">
              <w:t>ном порядке муниципальных программ развития малого и среднего предпр</w:t>
            </w:r>
            <w:r w:rsidRPr="003D1140">
              <w:t>и</w:t>
            </w:r>
            <w:r w:rsidRPr="003D1140">
              <w:t>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Финансовая поддержка СМП*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Раздел 2. Финансовая поддержка деятельности СМП*</w:t>
            </w:r>
          </w:p>
        </w:tc>
      </w:tr>
      <w:tr w:rsidR="0041224E" w:rsidRPr="003D1140" w:rsidTr="00510C83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Материальное обеспечение предприн</w:t>
            </w:r>
            <w:r w:rsidRPr="003D1140">
              <w:t>и</w:t>
            </w:r>
            <w:r w:rsidRPr="003D1140">
              <w:t>мательских бизнес проектов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Расширение производства и наращивание мощностей в сфере малого бизнеса, созд</w:t>
            </w:r>
            <w:r w:rsidRPr="003D1140">
              <w:t>а</w:t>
            </w:r>
            <w:r w:rsidRPr="003D1140">
              <w:t>ние дополнительных рабочих мест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80,0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116,6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116,6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166,6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196,6</w:t>
            </w:r>
          </w:p>
        </w:tc>
      </w:tr>
      <w:tr w:rsidR="0041224E" w:rsidRPr="003D1140" w:rsidTr="00510C83">
        <w:trPr>
          <w:trHeight w:val="43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Поддержка стартующего бизнеса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Расширение производства и наращивание мощностей в сфере малого бизнеса, созд</w:t>
            </w:r>
            <w:r w:rsidRPr="003D1140">
              <w:t>а</w:t>
            </w:r>
            <w:r w:rsidRPr="003D1140">
              <w:t>ние дополнительных рабочих мест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90,0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100,0</w:t>
            </w:r>
          </w:p>
        </w:tc>
      </w:tr>
      <w:tr w:rsidR="0041224E" w:rsidRPr="003D1140" w:rsidTr="00510C83">
        <w:trPr>
          <w:trHeight w:val="456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1710,0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1900,0</w:t>
            </w:r>
          </w:p>
        </w:tc>
      </w:tr>
      <w:tr w:rsidR="0041224E" w:rsidRPr="003D1140" w:rsidTr="00510C83">
        <w:trPr>
          <w:trHeight w:val="36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1800,0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2000,0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lastRenderedPageBreak/>
              <w:t>Раздел 3. Пропаганда и популяризация предпринимательской деятельности</w:t>
            </w:r>
          </w:p>
        </w:tc>
      </w:tr>
      <w:tr w:rsidR="0041224E" w:rsidRPr="00470C2E" w:rsidTr="00510C83">
        <w:trPr>
          <w:trHeight w:val="31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Продвижение продукции местных производителей на потребительском рынке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Администрация Пе</w:t>
            </w:r>
            <w:r w:rsidRPr="00470C2E">
              <w:t>р</w:t>
            </w:r>
            <w:r w:rsidRPr="00470C2E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</w:tr>
      <w:tr w:rsidR="0041224E" w:rsidRPr="00470C2E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</w:tr>
      <w:tr w:rsidR="0041224E" w:rsidRPr="00470C2E" w:rsidTr="00510C83">
        <w:trPr>
          <w:trHeight w:val="50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</w:tr>
      <w:tr w:rsidR="004B6E85" w:rsidRPr="00470C2E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3D1140" w:rsidRDefault="004B6E85" w:rsidP="00510C83">
            <w:pPr>
              <w:autoSpaceDE/>
              <w:autoSpaceDN/>
              <w:adjustRightInd/>
              <w:jc w:val="both"/>
            </w:pPr>
            <w:r w:rsidRPr="003D1140">
              <w:t>3.2.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  <w:r w:rsidRPr="00470C2E">
              <w:t>Организация и проведение "Дня пре</w:t>
            </w:r>
            <w:r w:rsidRPr="00470C2E">
              <w:t>д</w:t>
            </w:r>
            <w:r w:rsidRPr="00470C2E">
              <w:t>принимателя", оглашение итогов ко</w:t>
            </w:r>
            <w:r w:rsidRPr="00470C2E">
              <w:t>н</w:t>
            </w:r>
            <w:r w:rsidRPr="00470C2E">
              <w:t>курсов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  <w:r w:rsidRPr="00470C2E">
              <w:t>Популяризация положител</w:t>
            </w:r>
            <w:r w:rsidRPr="00470C2E">
              <w:t>ь</w:t>
            </w:r>
            <w:r w:rsidRPr="00470C2E">
              <w:t>ного опыта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  <w:r w:rsidRPr="00470C2E">
              <w:t>Администрация Пе</w:t>
            </w:r>
            <w:r w:rsidRPr="00470C2E">
              <w:t>р</w:t>
            </w:r>
            <w:r w:rsidRPr="00470C2E"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  <w:r w:rsidRPr="00470C2E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35,0</w:t>
            </w:r>
          </w:p>
        </w:tc>
      </w:tr>
      <w:tr w:rsidR="004B6E85" w:rsidRPr="00470C2E" w:rsidTr="00510C83">
        <w:trPr>
          <w:trHeight w:val="276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3D1140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79,3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81,6</w:t>
            </w:r>
          </w:p>
        </w:tc>
      </w:tr>
      <w:tr w:rsidR="004B6E85" w:rsidRPr="00470C2E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3D1140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470C2E"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470C2E">
              <w:rPr>
                <w:b/>
                <w:bCs/>
              </w:rPr>
              <w:t>113,3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470C2E">
              <w:rPr>
                <w:b/>
                <w:bCs/>
              </w:rPr>
              <w:t>116,6</w:t>
            </w:r>
          </w:p>
        </w:tc>
      </w:tr>
      <w:tr w:rsidR="004B6E85" w:rsidRPr="00470C2E" w:rsidTr="00510C83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3D1140" w:rsidRDefault="004B6E85" w:rsidP="00510C83">
            <w:pPr>
              <w:autoSpaceDE/>
              <w:autoSpaceDN/>
              <w:adjustRightInd/>
              <w:jc w:val="both"/>
            </w:pPr>
            <w:r w:rsidRPr="003D1140">
              <w:t>3.2.1.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  <w:r w:rsidRPr="00470C2E">
              <w:t>Проведение районных конкурсов "Лучшее малое предприятие (предпр</w:t>
            </w:r>
            <w:r w:rsidRPr="00470C2E">
              <w:t>и</w:t>
            </w:r>
            <w:r w:rsidRPr="00470C2E">
              <w:t>ниматель) Первомайского района" и "Народное признание", «Нарисуй свой бизнес», «Бизнесмен, бизнес – леди Первомайского района», «Ярмарка р</w:t>
            </w:r>
            <w:r w:rsidRPr="00470C2E">
              <w:t>е</w:t>
            </w:r>
            <w:r w:rsidRPr="00470C2E">
              <w:t>месел», «Битва дворов»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12,0</w:t>
            </w:r>
          </w:p>
        </w:tc>
      </w:tr>
      <w:tr w:rsidR="004B6E85" w:rsidRPr="00470C2E" w:rsidTr="00510C83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3D1140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28,0</w:t>
            </w:r>
          </w:p>
        </w:tc>
      </w:tr>
      <w:tr w:rsidR="004B6E85" w:rsidRPr="00470C2E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3D1140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85" w:rsidRPr="00470C2E" w:rsidRDefault="004B6E85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</w:pPr>
            <w:r w:rsidRPr="00470C2E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470C2E">
              <w:rPr>
                <w:b/>
                <w:bCs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470C2E">
              <w:rPr>
                <w:b/>
                <w:bCs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85" w:rsidRPr="00470C2E" w:rsidRDefault="004B6E85" w:rsidP="00250F2B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470C2E">
              <w:rPr>
                <w:b/>
                <w:bCs/>
              </w:rPr>
              <w:t>40,0</w:t>
            </w:r>
          </w:p>
        </w:tc>
      </w:tr>
      <w:tr w:rsidR="0041224E" w:rsidRPr="00470C2E" w:rsidTr="00510C83">
        <w:trPr>
          <w:trHeight w:val="34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Освещение в СМИ проблем и перспе</w:t>
            </w:r>
            <w:r w:rsidRPr="00470C2E">
              <w:t>к</w:t>
            </w:r>
            <w:r w:rsidRPr="00470C2E">
              <w:t>тив развития малого предпринимател</w:t>
            </w:r>
            <w:r w:rsidRPr="00470C2E">
              <w:t>ь</w:t>
            </w:r>
            <w:r w:rsidRPr="00470C2E">
              <w:t xml:space="preserve">ства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Широкое информирование населения о предприним</w:t>
            </w:r>
            <w:r w:rsidRPr="00470C2E">
              <w:t>а</w:t>
            </w:r>
            <w:r w:rsidRPr="00470C2E">
              <w:t>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Администрация Пе</w:t>
            </w:r>
            <w:r w:rsidRPr="00470C2E">
              <w:t>р</w:t>
            </w:r>
            <w:r w:rsidRPr="00470C2E"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470C2E" w:rsidRDefault="0041224E" w:rsidP="00510C83">
            <w:pPr>
              <w:autoSpaceDE/>
              <w:autoSpaceDN/>
              <w:adjustRightInd/>
              <w:jc w:val="both"/>
            </w:pPr>
            <w:r w:rsidRPr="00470C2E">
              <w:t>0,0</w:t>
            </w:r>
          </w:p>
        </w:tc>
        <w:bookmarkStart w:id="0" w:name="_GoBack"/>
        <w:bookmarkEnd w:id="0"/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3.3.1.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Пополнение и обновление информации, размещенной на официальном сайте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41224E" w:rsidRPr="003D1140" w:rsidTr="00510C83">
        <w:trPr>
          <w:trHeight w:val="1056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4.1.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Проведение семинаров с участием предпринимателей по вопросам закл</w:t>
            </w:r>
            <w:r w:rsidRPr="003D1140">
              <w:t>ю</w:t>
            </w:r>
            <w:r w:rsidRPr="003D1140">
              <w:t>чения трудовых договоров и колле</w:t>
            </w:r>
            <w:r w:rsidRPr="003D1140">
              <w:t>к</w:t>
            </w:r>
            <w:r w:rsidRPr="003D1140">
              <w:t xml:space="preserve">тивных соглашений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Главный специалист по вопросам трудовых отношений Админ</w:t>
            </w:r>
            <w:r w:rsidRPr="003D1140">
              <w:t>и</w:t>
            </w:r>
            <w:r w:rsidRPr="003D1140">
              <w:t>страции Первомайск</w:t>
            </w:r>
            <w:r w:rsidRPr="003D1140">
              <w:t>о</w:t>
            </w:r>
            <w:r w:rsidRPr="003D1140"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78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4.2.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Информирование о региональных и муниципальных формах поддержки малого и среднего предпринимател</w:t>
            </w:r>
            <w:r w:rsidRPr="003D1140">
              <w:t>ь</w:t>
            </w:r>
            <w:r w:rsidRPr="003D1140">
              <w:t>ства, разъяснения, помощь в подготовке документов для участия СМП* в реги</w:t>
            </w:r>
            <w:r w:rsidRPr="003D1140">
              <w:t>о</w:t>
            </w:r>
            <w:r w:rsidRPr="003D1140">
              <w:t>нальных конкурсах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Стимулирование предприн</w:t>
            </w:r>
            <w:r w:rsidRPr="003D1140">
              <w:t>и</w:t>
            </w:r>
            <w:r w:rsidRPr="003D1140"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4.3.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Осуществление консультаций предпр</w:t>
            </w:r>
            <w:r w:rsidRPr="003D1140">
              <w:t>и</w:t>
            </w:r>
            <w:r w:rsidRPr="003D1140">
              <w:t xml:space="preserve">нимателям по вопросам социально - </w:t>
            </w:r>
            <w:r w:rsidRPr="003D1140">
              <w:lastRenderedPageBreak/>
              <w:t xml:space="preserve">трудовых отношений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lastRenderedPageBreak/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 xml:space="preserve">Главный специалист по вопросам трудовых </w:t>
            </w:r>
            <w:r w:rsidRPr="003D1140">
              <w:lastRenderedPageBreak/>
              <w:t>отношений Админ</w:t>
            </w:r>
            <w:r w:rsidRPr="003D1140">
              <w:t>и</w:t>
            </w:r>
            <w:r w:rsidRPr="003D1140">
              <w:t>страции Первомайск</w:t>
            </w:r>
            <w:r w:rsidRPr="003D1140">
              <w:t>о</w:t>
            </w:r>
            <w:r w:rsidRPr="003D1140"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lastRenderedPageBreak/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lastRenderedPageBreak/>
              <w:t>4.4.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Ведение реестра СМП* - получателей поддержки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Возможность оценки состо</w:t>
            </w:r>
            <w:r w:rsidRPr="003D1140">
              <w:t>я</w:t>
            </w:r>
            <w:r w:rsidRPr="003D1140">
              <w:t>ния предпринимательства и основных тенденций его ра</w:t>
            </w:r>
            <w:r w:rsidRPr="003D1140">
              <w:t>з</w:t>
            </w:r>
            <w:r w:rsidRPr="003D1140">
              <w:t>вития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Главный специалист по вопросам трудовых отношений Админ</w:t>
            </w:r>
            <w:r w:rsidRPr="003D1140">
              <w:t>и</w:t>
            </w:r>
            <w:r w:rsidRPr="003D1140">
              <w:t>страции Первомайск</w:t>
            </w:r>
            <w:r w:rsidRPr="003D1140">
              <w:t>о</w:t>
            </w:r>
            <w:r w:rsidRPr="003D1140"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4.5.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Предоставление организационно - ко</w:t>
            </w:r>
            <w:r w:rsidRPr="003D1140">
              <w:t>н</w:t>
            </w:r>
            <w:r w:rsidRPr="003D1140">
              <w:t>сультационных услуг безработным гражданам по вопросам организации самозанятости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Стимулирование предприн</w:t>
            </w:r>
            <w:r w:rsidRPr="003D1140">
              <w:t>и</w:t>
            </w:r>
            <w:r w:rsidRPr="003D1140"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Областное госуда</w:t>
            </w:r>
            <w:r w:rsidRPr="003D1140">
              <w:t>р</w:t>
            </w:r>
            <w:r w:rsidRPr="003D1140">
              <w:t>ственное учреждение "Центр занятости нас</w:t>
            </w:r>
            <w:r w:rsidRPr="003D1140">
              <w:t>е</w:t>
            </w:r>
            <w:r w:rsidRPr="003D1140">
              <w:t>ления"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4.6.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Организация участия СМП* в облас</w:t>
            </w:r>
            <w:r w:rsidRPr="003D1140">
              <w:t>т</w:t>
            </w:r>
            <w:r w:rsidRPr="003D1140">
              <w:t>ных конкурсах в сфере малого пре</w:t>
            </w:r>
            <w:r w:rsidRPr="003D1140">
              <w:t>д</w:t>
            </w:r>
            <w:r w:rsidRPr="003D1140">
              <w:t>принимательства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Повышение конкурентосп</w:t>
            </w:r>
            <w:r w:rsidRPr="003D1140">
              <w:t>о</w:t>
            </w:r>
            <w:r w:rsidRPr="003D1140">
              <w:t>собности на рынке товаров и услуг, формирование полож</w:t>
            </w:r>
            <w:r w:rsidRPr="003D1140">
              <w:t>и</w:t>
            </w:r>
            <w:r w:rsidRPr="003D1140">
              <w:t>тельного имиджа предприн</w:t>
            </w:r>
            <w:r w:rsidRPr="003D1140">
              <w:t>и</w:t>
            </w:r>
            <w:r w:rsidRPr="003D1140"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5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4.7.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Информационная и консультационная поддержка в сфере организации и вед</w:t>
            </w:r>
            <w:r w:rsidRPr="003D1140">
              <w:t>е</w:t>
            </w:r>
            <w:r w:rsidRPr="003D1140">
              <w:t>ния предпринимательской деятельн</w:t>
            </w:r>
            <w:r w:rsidRPr="003D1140">
              <w:t>о</w:t>
            </w:r>
            <w:r w:rsidRPr="003D1140">
              <w:t>сти: организация и проведение семин</w:t>
            </w:r>
            <w:r w:rsidRPr="003D1140">
              <w:t>а</w:t>
            </w:r>
            <w:r w:rsidRPr="003D1140">
              <w:t>ров, конференций, консультаций, кру</w:t>
            </w:r>
            <w:r w:rsidRPr="003D1140">
              <w:t>г</w:t>
            </w:r>
            <w:r w:rsidRPr="003D1140">
              <w:t>лых столов, направленных на повыш</w:t>
            </w:r>
            <w:r w:rsidRPr="003D1140">
              <w:t>е</w:t>
            </w:r>
            <w:r w:rsidRPr="003D1140">
              <w:t>ние профессионального уровня СМП*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15,0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35,0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46,7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50,0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Раздел 5. Содействие развитию и поддержка сельхозпроизводителей Первомайского района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5.1.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Организация и проведение конкурсов среди коллективов, производственных подразделений, работников сельского хозяйства  по итогам летне - осеннего комплекса сельскохозяйственных работ в октябре 2018-2020 гг.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Развитие и стимулирование сельхозпроизводителей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Управление сельского хозяйства Админ</w:t>
            </w:r>
            <w:r w:rsidRPr="003D1140">
              <w:t>и</w:t>
            </w:r>
            <w:r w:rsidRPr="003D1140">
              <w:t>страции Первомайск</w:t>
            </w:r>
            <w:r w:rsidRPr="003D1140">
              <w:t>о</w:t>
            </w:r>
            <w:r w:rsidRPr="003D1140"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140,0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140,0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Раздел 6. Развитие молодежного предпринимательства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6.1.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Информационная и организационная поддержка реализации проекта подг</w:t>
            </w:r>
            <w:r w:rsidRPr="003D1140">
              <w:t>о</w:t>
            </w:r>
            <w:r w:rsidRPr="003D1140">
              <w:t>товки молодежных бизнес - команд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8,0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18,7</w:t>
            </w:r>
          </w:p>
        </w:tc>
      </w:tr>
      <w:tr w:rsidR="0041224E" w:rsidRPr="003D1140" w:rsidTr="00510C83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26,7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6.2.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Проведение районного конкурса "Те</w:t>
            </w:r>
            <w:r w:rsidRPr="003D1140">
              <w:t>р</w:t>
            </w:r>
            <w:r w:rsidRPr="003D1140">
              <w:t>ритория делового успеха"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Популяризация положител</w:t>
            </w:r>
            <w:r w:rsidRPr="003D1140">
              <w:t>ь</w:t>
            </w:r>
            <w:r w:rsidRPr="003D1140">
              <w:t>ного опыта ведения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15,0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35,0</w:t>
            </w:r>
          </w:p>
        </w:tc>
      </w:tr>
      <w:tr w:rsidR="0041224E" w:rsidRPr="003D1140" w:rsidTr="00510C83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40,0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50,0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lastRenderedPageBreak/>
              <w:t>6.3.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Распространение информации о предпринимательской де</w:t>
            </w:r>
            <w:r w:rsidRPr="003D1140">
              <w:t>я</w:t>
            </w:r>
            <w:r w:rsidRPr="003D1140">
              <w:t>тельности среди молодежи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Администрация Пе</w:t>
            </w:r>
            <w:r w:rsidRPr="003D1140">
              <w:t>р</w:t>
            </w:r>
            <w:r w:rsidRPr="003D1140"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  <w:r w:rsidRPr="003D1140">
              <w:t> </w:t>
            </w: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Итого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438,0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492,0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Итого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1989,3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2350,2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2562,9</w:t>
            </w:r>
          </w:p>
        </w:tc>
      </w:tr>
      <w:tr w:rsidR="0041224E" w:rsidRPr="003D1140" w:rsidTr="00510C83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</w:pP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2330,3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2788,2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4E" w:rsidRPr="003D1140" w:rsidRDefault="0041224E" w:rsidP="00510C83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3D1140">
              <w:rPr>
                <w:b/>
                <w:bCs/>
              </w:rPr>
              <w:t>3054,9</w:t>
            </w:r>
          </w:p>
        </w:tc>
      </w:tr>
    </w:tbl>
    <w:p w:rsidR="0041224E" w:rsidRDefault="0041224E" w:rsidP="0041224E">
      <w:pPr>
        <w:pStyle w:val="af"/>
        <w:numPr>
          <w:ilvl w:val="0"/>
          <w:numId w:val="13"/>
        </w:numPr>
      </w:pPr>
      <w:r>
        <w:t>* Субъекты малого и среднего предпринимательства</w:t>
      </w:r>
    </w:p>
    <w:p w:rsidR="0041224E" w:rsidRDefault="0041224E" w:rsidP="0041224E">
      <w:pPr>
        <w:pStyle w:val="af"/>
        <w:numPr>
          <w:ilvl w:val="0"/>
          <w:numId w:val="13"/>
        </w:numPr>
      </w:pPr>
      <w:r>
        <w:t>** Суммы носят прогнозный характер</w:t>
      </w:r>
    </w:p>
    <w:p w:rsidR="00861735" w:rsidRDefault="00861735" w:rsidP="0041224E">
      <w:pPr>
        <w:widowControl w:val="0"/>
        <w:jc w:val="right"/>
        <w:outlineLvl w:val="1"/>
      </w:pPr>
    </w:p>
    <w:sectPr w:rsidR="00861735" w:rsidSect="00861735"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54" w:rsidRDefault="00EF6354">
      <w:r>
        <w:separator/>
      </w:r>
    </w:p>
  </w:endnote>
  <w:endnote w:type="continuationSeparator" w:id="0">
    <w:p w:rsidR="00EF6354" w:rsidRDefault="00EF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54" w:rsidRDefault="00EF6354">
      <w:r>
        <w:separator/>
      </w:r>
    </w:p>
  </w:footnote>
  <w:footnote w:type="continuationSeparator" w:id="0">
    <w:p w:rsidR="00EF6354" w:rsidRDefault="00EF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9B" w:rsidRDefault="00306748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17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179B" w:rsidRDefault="002917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9B" w:rsidRDefault="00306748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179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0C2E">
      <w:rPr>
        <w:rStyle w:val="ac"/>
        <w:noProof/>
      </w:rPr>
      <w:t>16</w:t>
    </w:r>
    <w:r>
      <w:rPr>
        <w:rStyle w:val="ac"/>
      </w:rPr>
      <w:fldChar w:fldCharType="end"/>
    </w:r>
  </w:p>
  <w:p w:rsidR="0029179B" w:rsidRDefault="002917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2"/>
    <w:rsid w:val="00003C0F"/>
    <w:rsid w:val="00010CB4"/>
    <w:rsid w:val="00020397"/>
    <w:rsid w:val="00025688"/>
    <w:rsid w:val="000314F8"/>
    <w:rsid w:val="00034D27"/>
    <w:rsid w:val="00043B2F"/>
    <w:rsid w:val="000505BD"/>
    <w:rsid w:val="00050EA0"/>
    <w:rsid w:val="0006448C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35343"/>
    <w:rsid w:val="00140DFD"/>
    <w:rsid w:val="00146C44"/>
    <w:rsid w:val="00171FB6"/>
    <w:rsid w:val="0017470F"/>
    <w:rsid w:val="001777C6"/>
    <w:rsid w:val="0018145A"/>
    <w:rsid w:val="00182533"/>
    <w:rsid w:val="00185188"/>
    <w:rsid w:val="001874F7"/>
    <w:rsid w:val="00190FEA"/>
    <w:rsid w:val="00193A94"/>
    <w:rsid w:val="001B59C7"/>
    <w:rsid w:val="001C0585"/>
    <w:rsid w:val="001C2238"/>
    <w:rsid w:val="001C4300"/>
    <w:rsid w:val="001C7E10"/>
    <w:rsid w:val="001D172A"/>
    <w:rsid w:val="001D510C"/>
    <w:rsid w:val="001E423B"/>
    <w:rsid w:val="001F35FF"/>
    <w:rsid w:val="001F5AEE"/>
    <w:rsid w:val="00201294"/>
    <w:rsid w:val="002059F1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E68F4"/>
    <w:rsid w:val="002E7B39"/>
    <w:rsid w:val="002F5BB2"/>
    <w:rsid w:val="002F6BC0"/>
    <w:rsid w:val="0030056F"/>
    <w:rsid w:val="00306748"/>
    <w:rsid w:val="003105BE"/>
    <w:rsid w:val="003176CA"/>
    <w:rsid w:val="00317AFD"/>
    <w:rsid w:val="00337A95"/>
    <w:rsid w:val="0034204C"/>
    <w:rsid w:val="00346C80"/>
    <w:rsid w:val="00350331"/>
    <w:rsid w:val="00355B94"/>
    <w:rsid w:val="00362D25"/>
    <w:rsid w:val="003654B8"/>
    <w:rsid w:val="00380DD0"/>
    <w:rsid w:val="003840BF"/>
    <w:rsid w:val="003932FE"/>
    <w:rsid w:val="003952D7"/>
    <w:rsid w:val="003B5423"/>
    <w:rsid w:val="003B69E7"/>
    <w:rsid w:val="003C2ED3"/>
    <w:rsid w:val="003C3CF5"/>
    <w:rsid w:val="003D2424"/>
    <w:rsid w:val="003D422E"/>
    <w:rsid w:val="003E2D21"/>
    <w:rsid w:val="003E62CC"/>
    <w:rsid w:val="003F4834"/>
    <w:rsid w:val="003F58DF"/>
    <w:rsid w:val="003F7ED8"/>
    <w:rsid w:val="0040605D"/>
    <w:rsid w:val="00406D27"/>
    <w:rsid w:val="0041001B"/>
    <w:rsid w:val="00411DDB"/>
    <w:rsid w:val="0041224E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0C2E"/>
    <w:rsid w:val="00471C60"/>
    <w:rsid w:val="00476A21"/>
    <w:rsid w:val="00490215"/>
    <w:rsid w:val="00493019"/>
    <w:rsid w:val="004939E1"/>
    <w:rsid w:val="00494A86"/>
    <w:rsid w:val="00497D45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7685"/>
    <w:rsid w:val="004F4B8A"/>
    <w:rsid w:val="004F78A9"/>
    <w:rsid w:val="004F7A0F"/>
    <w:rsid w:val="00500743"/>
    <w:rsid w:val="0050227E"/>
    <w:rsid w:val="0051192B"/>
    <w:rsid w:val="0051377D"/>
    <w:rsid w:val="0052110F"/>
    <w:rsid w:val="00532D8F"/>
    <w:rsid w:val="005342A7"/>
    <w:rsid w:val="00535336"/>
    <w:rsid w:val="0053599D"/>
    <w:rsid w:val="00544DD2"/>
    <w:rsid w:val="00551097"/>
    <w:rsid w:val="0055110E"/>
    <w:rsid w:val="00562C0A"/>
    <w:rsid w:val="00566D6E"/>
    <w:rsid w:val="00566FAC"/>
    <w:rsid w:val="0057529F"/>
    <w:rsid w:val="005753F1"/>
    <w:rsid w:val="0058381A"/>
    <w:rsid w:val="005841CF"/>
    <w:rsid w:val="005949E0"/>
    <w:rsid w:val="005972CF"/>
    <w:rsid w:val="005A08ED"/>
    <w:rsid w:val="005A4B5D"/>
    <w:rsid w:val="005A696C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611E"/>
    <w:rsid w:val="005D7210"/>
    <w:rsid w:val="005E044B"/>
    <w:rsid w:val="005E0F77"/>
    <w:rsid w:val="005E41C4"/>
    <w:rsid w:val="00600A15"/>
    <w:rsid w:val="00613F02"/>
    <w:rsid w:val="00616969"/>
    <w:rsid w:val="00621827"/>
    <w:rsid w:val="00623671"/>
    <w:rsid w:val="00623739"/>
    <w:rsid w:val="00632D8D"/>
    <w:rsid w:val="00637C2F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66C"/>
    <w:rsid w:val="00687378"/>
    <w:rsid w:val="00696E6A"/>
    <w:rsid w:val="006A0F22"/>
    <w:rsid w:val="006A2306"/>
    <w:rsid w:val="006A5B2B"/>
    <w:rsid w:val="006A64F6"/>
    <w:rsid w:val="006A72CB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752F"/>
    <w:rsid w:val="006F7DF5"/>
    <w:rsid w:val="007026FF"/>
    <w:rsid w:val="00707E8D"/>
    <w:rsid w:val="00711C78"/>
    <w:rsid w:val="00713DE9"/>
    <w:rsid w:val="007213B5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20A7"/>
    <w:rsid w:val="00773FA7"/>
    <w:rsid w:val="00781032"/>
    <w:rsid w:val="00782115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5F69"/>
    <w:rsid w:val="007C76CB"/>
    <w:rsid w:val="007D221D"/>
    <w:rsid w:val="007D6C77"/>
    <w:rsid w:val="007E09CC"/>
    <w:rsid w:val="007E21C2"/>
    <w:rsid w:val="007F31A1"/>
    <w:rsid w:val="007F37CC"/>
    <w:rsid w:val="007F3952"/>
    <w:rsid w:val="007F4D9E"/>
    <w:rsid w:val="007F7401"/>
    <w:rsid w:val="00801E92"/>
    <w:rsid w:val="00803E9C"/>
    <w:rsid w:val="00805AA5"/>
    <w:rsid w:val="00810853"/>
    <w:rsid w:val="00814A68"/>
    <w:rsid w:val="00816F32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53AC9"/>
    <w:rsid w:val="00855C92"/>
    <w:rsid w:val="00861735"/>
    <w:rsid w:val="00874508"/>
    <w:rsid w:val="008769BD"/>
    <w:rsid w:val="00876B1E"/>
    <w:rsid w:val="00882458"/>
    <w:rsid w:val="0088392F"/>
    <w:rsid w:val="008840D9"/>
    <w:rsid w:val="00893713"/>
    <w:rsid w:val="00896FA6"/>
    <w:rsid w:val="008A4D81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915AF"/>
    <w:rsid w:val="00996A48"/>
    <w:rsid w:val="0099750E"/>
    <w:rsid w:val="009A0DBF"/>
    <w:rsid w:val="009A465E"/>
    <w:rsid w:val="009C0182"/>
    <w:rsid w:val="009C0445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6368"/>
    <w:rsid w:val="00A428F9"/>
    <w:rsid w:val="00A51839"/>
    <w:rsid w:val="00A56199"/>
    <w:rsid w:val="00A61BA6"/>
    <w:rsid w:val="00A63050"/>
    <w:rsid w:val="00A75813"/>
    <w:rsid w:val="00A815BA"/>
    <w:rsid w:val="00A82574"/>
    <w:rsid w:val="00A82956"/>
    <w:rsid w:val="00A9153D"/>
    <w:rsid w:val="00A97893"/>
    <w:rsid w:val="00AA2290"/>
    <w:rsid w:val="00AA704C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314BC"/>
    <w:rsid w:val="00C34100"/>
    <w:rsid w:val="00C404C1"/>
    <w:rsid w:val="00C43BAE"/>
    <w:rsid w:val="00C62C22"/>
    <w:rsid w:val="00C639D8"/>
    <w:rsid w:val="00C677B8"/>
    <w:rsid w:val="00C720DB"/>
    <w:rsid w:val="00C81018"/>
    <w:rsid w:val="00C81615"/>
    <w:rsid w:val="00C84061"/>
    <w:rsid w:val="00C90551"/>
    <w:rsid w:val="00C91136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81109"/>
    <w:rsid w:val="00D8456E"/>
    <w:rsid w:val="00D8549A"/>
    <w:rsid w:val="00D86452"/>
    <w:rsid w:val="00D9449D"/>
    <w:rsid w:val="00DA1DED"/>
    <w:rsid w:val="00DA34B9"/>
    <w:rsid w:val="00DA4CC1"/>
    <w:rsid w:val="00DA68F1"/>
    <w:rsid w:val="00DB1ED5"/>
    <w:rsid w:val="00DB4D9A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A433E"/>
    <w:rsid w:val="00EA45B2"/>
    <w:rsid w:val="00EA6F9D"/>
    <w:rsid w:val="00EB33D0"/>
    <w:rsid w:val="00EB34D6"/>
    <w:rsid w:val="00EB42BA"/>
    <w:rsid w:val="00EB4B38"/>
    <w:rsid w:val="00EC7049"/>
    <w:rsid w:val="00ED0A93"/>
    <w:rsid w:val="00ED3C3D"/>
    <w:rsid w:val="00ED5886"/>
    <w:rsid w:val="00EE1F05"/>
    <w:rsid w:val="00EE700C"/>
    <w:rsid w:val="00EF18D5"/>
    <w:rsid w:val="00EF6354"/>
    <w:rsid w:val="00EF710A"/>
    <w:rsid w:val="00EF75B0"/>
    <w:rsid w:val="00EF7D0C"/>
    <w:rsid w:val="00F01297"/>
    <w:rsid w:val="00F0478B"/>
    <w:rsid w:val="00F143AF"/>
    <w:rsid w:val="00F210D7"/>
    <w:rsid w:val="00F24B05"/>
    <w:rsid w:val="00F2671F"/>
    <w:rsid w:val="00F32A5B"/>
    <w:rsid w:val="00F33810"/>
    <w:rsid w:val="00F566E8"/>
    <w:rsid w:val="00F64F13"/>
    <w:rsid w:val="00F7106E"/>
    <w:rsid w:val="00F7175A"/>
    <w:rsid w:val="00F767C9"/>
    <w:rsid w:val="00F96F55"/>
    <w:rsid w:val="00FB5FC4"/>
    <w:rsid w:val="00FD4C97"/>
    <w:rsid w:val="00FD5200"/>
    <w:rsid w:val="00FF09A4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29179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29179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C65D-C586-432F-AE57-88227B1D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38434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Антонида</cp:lastModifiedBy>
  <cp:revision>2</cp:revision>
  <cp:lastPrinted>2017-10-30T08:13:00Z</cp:lastPrinted>
  <dcterms:created xsi:type="dcterms:W3CDTF">2018-05-29T05:00:00Z</dcterms:created>
  <dcterms:modified xsi:type="dcterms:W3CDTF">2018-05-29T05:00:00Z</dcterms:modified>
</cp:coreProperties>
</file>