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7B53EF" w:rsidRDefault="00310A18" w:rsidP="007B53EF">
      <w:pPr>
        <w:jc w:val="center"/>
        <w:rPr>
          <w:b/>
          <w:sz w:val="26"/>
          <w:szCs w:val="26"/>
        </w:rPr>
      </w:pPr>
      <w:r w:rsidRPr="007B53EF">
        <w:rPr>
          <w:b/>
          <w:sz w:val="26"/>
          <w:szCs w:val="26"/>
        </w:rPr>
        <w:t>АДМИНИСТРАЦИЯ ПЕРВОМАЙСКОГО РАЙОНА</w:t>
      </w:r>
    </w:p>
    <w:p w:rsidR="00022501" w:rsidRPr="007B53EF" w:rsidRDefault="00022501" w:rsidP="007B53EF">
      <w:pPr>
        <w:jc w:val="center"/>
        <w:rPr>
          <w:b/>
          <w:sz w:val="26"/>
          <w:szCs w:val="26"/>
        </w:rPr>
      </w:pPr>
    </w:p>
    <w:p w:rsidR="00022501" w:rsidRPr="007B53EF" w:rsidRDefault="00022501" w:rsidP="007B53EF">
      <w:pPr>
        <w:jc w:val="center"/>
        <w:rPr>
          <w:b/>
          <w:sz w:val="32"/>
          <w:szCs w:val="32"/>
        </w:rPr>
      </w:pPr>
      <w:r w:rsidRPr="007B53EF">
        <w:rPr>
          <w:b/>
          <w:sz w:val="32"/>
          <w:szCs w:val="32"/>
        </w:rPr>
        <w:t>ПОСТАНОВЛЕНИЕ</w:t>
      </w:r>
    </w:p>
    <w:p w:rsidR="00022501" w:rsidRPr="007B53EF" w:rsidRDefault="007B53EF" w:rsidP="007B53EF">
      <w:pPr>
        <w:rPr>
          <w:sz w:val="26"/>
          <w:szCs w:val="26"/>
        </w:rPr>
      </w:pPr>
      <w:r w:rsidRPr="007B53EF">
        <w:rPr>
          <w:sz w:val="26"/>
          <w:szCs w:val="26"/>
        </w:rPr>
        <w:t>18.10.2024</w:t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 w:rsidR="004619CC" w:rsidRPr="007B53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022501" w:rsidRPr="007B53EF">
        <w:rPr>
          <w:sz w:val="26"/>
          <w:szCs w:val="26"/>
        </w:rPr>
        <w:t>№</w:t>
      </w:r>
      <w:r w:rsidRPr="007B53EF">
        <w:rPr>
          <w:sz w:val="26"/>
          <w:szCs w:val="26"/>
        </w:rPr>
        <w:t xml:space="preserve"> 275</w:t>
      </w:r>
    </w:p>
    <w:p w:rsidR="00CA4091" w:rsidRPr="007B53EF" w:rsidRDefault="00CA4091" w:rsidP="007B53EF">
      <w:pPr>
        <w:jc w:val="center"/>
        <w:rPr>
          <w:sz w:val="26"/>
          <w:szCs w:val="26"/>
        </w:rPr>
      </w:pPr>
      <w:r w:rsidRPr="007B53EF">
        <w:rPr>
          <w:sz w:val="26"/>
          <w:szCs w:val="26"/>
        </w:rPr>
        <w:t>с. Первомайское</w:t>
      </w:r>
    </w:p>
    <w:p w:rsidR="00CA4091" w:rsidRPr="007B53EF" w:rsidRDefault="00CA4091" w:rsidP="007B53EF">
      <w:pPr>
        <w:jc w:val="center"/>
        <w:rPr>
          <w:sz w:val="26"/>
          <w:szCs w:val="26"/>
        </w:rPr>
      </w:pPr>
    </w:p>
    <w:p w:rsidR="00022501" w:rsidRPr="007B53EF" w:rsidRDefault="009C1CCB" w:rsidP="007B53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B53EF">
        <w:rPr>
          <w:sz w:val="26"/>
          <w:szCs w:val="26"/>
        </w:rPr>
        <w:t xml:space="preserve">О внесении </w:t>
      </w:r>
      <w:r w:rsidR="00310A18" w:rsidRPr="007B53EF">
        <w:rPr>
          <w:sz w:val="26"/>
          <w:szCs w:val="26"/>
        </w:rPr>
        <w:t xml:space="preserve">изменений в </w:t>
      </w:r>
      <w:r w:rsidRPr="007B53EF">
        <w:rPr>
          <w:sz w:val="26"/>
          <w:szCs w:val="26"/>
        </w:rPr>
        <w:t xml:space="preserve">постановление Администрации Первомайского района </w:t>
      </w:r>
      <w:r w:rsidR="007B53EF">
        <w:rPr>
          <w:sz w:val="26"/>
          <w:szCs w:val="26"/>
        </w:rPr>
        <w:br/>
      </w:r>
      <w:r w:rsidRPr="007B53EF">
        <w:rPr>
          <w:sz w:val="26"/>
          <w:szCs w:val="26"/>
        </w:rPr>
        <w:t xml:space="preserve">от </w:t>
      </w:r>
      <w:r w:rsidR="00B46CA9" w:rsidRPr="007B53EF">
        <w:rPr>
          <w:sz w:val="26"/>
          <w:szCs w:val="26"/>
        </w:rPr>
        <w:t>28</w:t>
      </w:r>
      <w:r w:rsidR="004619CC" w:rsidRPr="007B53EF">
        <w:rPr>
          <w:sz w:val="26"/>
          <w:szCs w:val="26"/>
        </w:rPr>
        <w:t xml:space="preserve"> октября </w:t>
      </w:r>
      <w:r w:rsidR="00B46CA9" w:rsidRPr="007B53EF">
        <w:rPr>
          <w:sz w:val="26"/>
          <w:szCs w:val="26"/>
        </w:rPr>
        <w:t>2016 №308</w:t>
      </w:r>
      <w:r w:rsidRPr="007B53EF">
        <w:rPr>
          <w:sz w:val="26"/>
          <w:szCs w:val="26"/>
        </w:rPr>
        <w:t xml:space="preserve"> «</w:t>
      </w:r>
      <w:r w:rsidR="00B46CA9" w:rsidRPr="007B53EF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</w:t>
      </w:r>
      <w:r w:rsidR="00EF3188" w:rsidRPr="007B53EF">
        <w:rPr>
          <w:sz w:val="26"/>
          <w:szCs w:val="26"/>
        </w:rPr>
        <w:t>о</w:t>
      </w:r>
      <w:r w:rsidR="00B46CA9" w:rsidRPr="007B53EF">
        <w:rPr>
          <w:sz w:val="26"/>
          <w:szCs w:val="26"/>
        </w:rPr>
        <w:t>на»</w:t>
      </w:r>
    </w:p>
    <w:p w:rsidR="0045211A" w:rsidRDefault="0045211A" w:rsidP="007B53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73A8E" w:rsidRDefault="00573A8E" w:rsidP="007B53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73A8E" w:rsidRPr="007B53EF" w:rsidRDefault="00573A8E" w:rsidP="007B53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2F7836">
      <w:pPr>
        <w:ind w:firstLine="709"/>
        <w:jc w:val="both"/>
        <w:rPr>
          <w:sz w:val="26"/>
          <w:szCs w:val="26"/>
        </w:rPr>
      </w:pPr>
      <w:r w:rsidRPr="007B53EF">
        <w:rPr>
          <w:sz w:val="26"/>
          <w:szCs w:val="26"/>
        </w:rPr>
        <w:t xml:space="preserve">В целях </w:t>
      </w:r>
      <w:r w:rsidR="00BF6584" w:rsidRPr="007B53EF">
        <w:rPr>
          <w:sz w:val="26"/>
          <w:szCs w:val="26"/>
        </w:rPr>
        <w:t>приведения</w:t>
      </w:r>
      <w:r w:rsidRPr="007B53EF"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7B53EF" w:rsidRPr="007B53EF" w:rsidRDefault="007B53EF" w:rsidP="002F78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B53EF" w:rsidRDefault="007B53EF" w:rsidP="002F78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1CCB" w:rsidRPr="007B53EF">
        <w:rPr>
          <w:sz w:val="26"/>
          <w:szCs w:val="26"/>
        </w:rPr>
        <w:t xml:space="preserve">Внести изменение в </w:t>
      </w:r>
      <w:r w:rsidR="00BF6584" w:rsidRPr="007B53EF">
        <w:rPr>
          <w:sz w:val="26"/>
          <w:szCs w:val="26"/>
        </w:rPr>
        <w:t xml:space="preserve">приложение к </w:t>
      </w:r>
      <w:r w:rsidR="00EF3188" w:rsidRPr="007B53EF">
        <w:rPr>
          <w:sz w:val="26"/>
          <w:szCs w:val="26"/>
        </w:rPr>
        <w:t>постановлени</w:t>
      </w:r>
      <w:r w:rsidR="00BF6584" w:rsidRPr="007B53EF">
        <w:rPr>
          <w:sz w:val="26"/>
          <w:szCs w:val="26"/>
        </w:rPr>
        <w:t>ю</w:t>
      </w:r>
      <w:r w:rsidR="00EF3188" w:rsidRPr="007B53EF">
        <w:rPr>
          <w:sz w:val="26"/>
          <w:szCs w:val="26"/>
        </w:rPr>
        <w:t xml:space="preserve"> Администрации Первомайского от 28</w:t>
      </w:r>
      <w:r w:rsidR="004619CC" w:rsidRPr="007B53EF">
        <w:rPr>
          <w:sz w:val="26"/>
          <w:szCs w:val="26"/>
        </w:rPr>
        <w:t xml:space="preserve"> октября </w:t>
      </w:r>
      <w:r w:rsidR="00EF3188" w:rsidRPr="007B53EF">
        <w:rPr>
          <w:sz w:val="26"/>
          <w:szCs w:val="26"/>
        </w:rPr>
        <w:t>2016 №308 «Об утверждении Положения о системе оплаты труда работников муниципальных образовательных организаций Первомайского района»</w:t>
      </w:r>
      <w:r w:rsidR="009C1CCB" w:rsidRPr="007B53EF">
        <w:rPr>
          <w:sz w:val="26"/>
          <w:szCs w:val="26"/>
        </w:rPr>
        <w:t xml:space="preserve"> (далее – </w:t>
      </w:r>
      <w:r w:rsidR="00470287" w:rsidRPr="007B53EF">
        <w:rPr>
          <w:sz w:val="26"/>
          <w:szCs w:val="26"/>
        </w:rPr>
        <w:t xml:space="preserve">приложение к </w:t>
      </w:r>
      <w:r w:rsidR="009C1CCB" w:rsidRPr="007B53EF">
        <w:rPr>
          <w:sz w:val="26"/>
          <w:szCs w:val="26"/>
        </w:rPr>
        <w:t>постановлени</w:t>
      </w:r>
      <w:r w:rsidR="00470287" w:rsidRPr="007B53EF">
        <w:rPr>
          <w:sz w:val="26"/>
          <w:szCs w:val="26"/>
        </w:rPr>
        <w:t>ю</w:t>
      </w:r>
      <w:r w:rsidR="009C1CCB" w:rsidRPr="007B53EF">
        <w:rPr>
          <w:sz w:val="26"/>
          <w:szCs w:val="26"/>
        </w:rPr>
        <w:t>), а именно</w:t>
      </w:r>
      <w:r w:rsidR="00BF6584" w:rsidRPr="007B53EF">
        <w:rPr>
          <w:sz w:val="26"/>
          <w:szCs w:val="26"/>
        </w:rPr>
        <w:t>:</w:t>
      </w:r>
    </w:p>
    <w:p w:rsidR="00EF3188" w:rsidRPr="007B53EF" w:rsidRDefault="007B53EF" w:rsidP="002F78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854356" w:rsidRPr="007B53EF">
        <w:rPr>
          <w:bCs/>
          <w:sz w:val="26"/>
          <w:szCs w:val="26"/>
        </w:rPr>
        <w:t>П</w:t>
      </w:r>
      <w:r w:rsidR="00EF3188" w:rsidRPr="007B53EF">
        <w:rPr>
          <w:bCs/>
          <w:sz w:val="26"/>
          <w:szCs w:val="26"/>
        </w:rPr>
        <w:t xml:space="preserve">ункт </w:t>
      </w:r>
      <w:r w:rsidR="00854356" w:rsidRPr="007B53EF">
        <w:rPr>
          <w:bCs/>
          <w:sz w:val="26"/>
          <w:szCs w:val="26"/>
        </w:rPr>
        <w:t>6</w:t>
      </w:r>
      <w:r w:rsidR="004619CC" w:rsidRPr="007B53EF">
        <w:rPr>
          <w:bCs/>
          <w:sz w:val="26"/>
          <w:szCs w:val="26"/>
        </w:rPr>
        <w:t xml:space="preserve"> </w:t>
      </w:r>
      <w:r w:rsidR="00854356" w:rsidRPr="007B53EF">
        <w:rPr>
          <w:bCs/>
          <w:sz w:val="26"/>
          <w:szCs w:val="26"/>
        </w:rPr>
        <w:t>изложить в новой редакции:</w:t>
      </w:r>
    </w:p>
    <w:p w:rsidR="00854356" w:rsidRDefault="00854356" w:rsidP="002F7836">
      <w:pPr>
        <w:tabs>
          <w:tab w:val="num" w:pos="1107"/>
        </w:tabs>
        <w:ind w:firstLine="709"/>
        <w:jc w:val="both"/>
        <w:rPr>
          <w:sz w:val="26"/>
          <w:szCs w:val="26"/>
        </w:rPr>
      </w:pPr>
      <w:r w:rsidRPr="007B53EF">
        <w:rPr>
          <w:sz w:val="26"/>
          <w:szCs w:val="26"/>
        </w:rPr>
        <w:t>«</w:t>
      </w:r>
      <w:r w:rsidR="0045211A" w:rsidRPr="007B53EF">
        <w:rPr>
          <w:sz w:val="26"/>
          <w:szCs w:val="26"/>
        </w:rPr>
        <w:t>6.</w:t>
      </w:r>
      <w:r w:rsidR="004619CC" w:rsidRPr="007B53EF">
        <w:rPr>
          <w:sz w:val="26"/>
          <w:szCs w:val="26"/>
        </w:rPr>
        <w:t xml:space="preserve"> </w:t>
      </w:r>
      <w:r w:rsidRPr="007B53EF">
        <w:rPr>
          <w:sz w:val="26"/>
          <w:szCs w:val="26"/>
        </w:rPr>
        <w:t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p w:rsidR="002F7836" w:rsidRPr="007B53EF" w:rsidRDefault="002F7836" w:rsidP="002F7836">
      <w:pPr>
        <w:tabs>
          <w:tab w:val="num" w:pos="1107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181"/>
      </w:tblGrid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"Должности, относящиеся к:</w:t>
            </w:r>
          </w:p>
        </w:tc>
        <w:tc>
          <w:tcPr>
            <w:tcW w:w="3181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E65C6D" w:rsidRPr="007B53EF" w:rsidTr="002F7836">
        <w:trPr>
          <w:trHeight w:val="367"/>
        </w:trPr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8 484 – 9 174</w:t>
            </w:r>
          </w:p>
        </w:tc>
      </w:tr>
      <w:tr w:rsidR="00E76BDB" w:rsidRPr="007B53EF" w:rsidTr="002F7836">
        <w:tc>
          <w:tcPr>
            <w:tcW w:w="9701" w:type="dxa"/>
            <w:gridSpan w:val="2"/>
            <w:vAlign w:val="center"/>
          </w:tcPr>
          <w:p w:rsidR="00E76BDB" w:rsidRPr="007B53EF" w:rsidRDefault="00E76BDB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1265F5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9 </w:t>
            </w:r>
            <w:r w:rsidR="00C55A3B" w:rsidRPr="007B53EF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55A3B" w:rsidRPr="007B53EF">
              <w:rPr>
                <w:rFonts w:ascii="Times New Roman" w:hAnsi="Times New Roman" w:cs="Times New Roman"/>
                <w:sz w:val="26"/>
                <w:szCs w:val="26"/>
              </w:rPr>
              <w:t>1 085</w:t>
            </w:r>
          </w:p>
        </w:tc>
      </w:tr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11 085</w:t>
            </w:r>
            <w:r w:rsidR="001265F5"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12 117</w:t>
            </w:r>
          </w:p>
        </w:tc>
      </w:tr>
      <w:tr w:rsidR="00E76BDB" w:rsidRPr="007B53EF" w:rsidTr="002F7836">
        <w:tc>
          <w:tcPr>
            <w:tcW w:w="9701" w:type="dxa"/>
            <w:gridSpan w:val="2"/>
            <w:vAlign w:val="center"/>
          </w:tcPr>
          <w:p w:rsidR="00E76BDB" w:rsidRPr="007B53EF" w:rsidRDefault="00E76BDB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E65C6D" w:rsidRPr="007B53EF" w:rsidTr="002F7836">
        <w:trPr>
          <w:trHeight w:val="209"/>
        </w:trPr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15 483</w:t>
            </w:r>
          </w:p>
        </w:tc>
      </w:tr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15 667</w:t>
            </w:r>
          </w:p>
        </w:tc>
      </w:tr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16 469</w:t>
            </w:r>
          </w:p>
        </w:tc>
      </w:tr>
      <w:tr w:rsidR="00E65C6D" w:rsidRPr="007B53EF" w:rsidTr="002F7836">
        <w:trPr>
          <w:trHeight w:val="244"/>
        </w:trPr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16 858</w:t>
            </w:r>
          </w:p>
        </w:tc>
      </w:tr>
      <w:tr w:rsidR="00E65C6D" w:rsidRPr="007B53EF" w:rsidTr="002F7836">
        <w:trPr>
          <w:trHeight w:val="477"/>
        </w:trPr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ПКГ должностей руководителей структурных подразделений</w:t>
            </w:r>
          </w:p>
        </w:tc>
        <w:tc>
          <w:tcPr>
            <w:tcW w:w="3181" w:type="dxa"/>
            <w:vAlign w:val="center"/>
          </w:tcPr>
          <w:p w:rsidR="00E65C6D" w:rsidRPr="007B53EF" w:rsidRDefault="00E65C6D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17 329 – 17 521</w:t>
            </w:r>
          </w:p>
        </w:tc>
      </w:tr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17 521 </w:t>
            </w:r>
            <w:r w:rsidR="001265F5"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18 115</w:t>
            </w:r>
          </w:p>
        </w:tc>
      </w:tr>
      <w:tr w:rsidR="00E65C6D" w:rsidRPr="007B53EF" w:rsidTr="002F7836">
        <w:tc>
          <w:tcPr>
            <w:tcW w:w="6520" w:type="dxa"/>
            <w:vAlign w:val="center"/>
          </w:tcPr>
          <w:p w:rsidR="00E65C6D" w:rsidRPr="007B53EF" w:rsidRDefault="00E65C6D" w:rsidP="007B53E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181" w:type="dxa"/>
            <w:vAlign w:val="center"/>
          </w:tcPr>
          <w:p w:rsidR="00E65C6D" w:rsidRPr="007B53EF" w:rsidRDefault="00C55A3B" w:rsidP="007B5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18 115 </w:t>
            </w:r>
            <w:r w:rsidR="001265F5"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18 511</w:t>
            </w:r>
            <w:r w:rsidR="001265F5" w:rsidRPr="007B53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65C6D" w:rsidRPr="007B53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2F7836" w:rsidRDefault="002F7836" w:rsidP="002F7836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54356" w:rsidRPr="007B53EF" w:rsidRDefault="002F7836" w:rsidP="002F7836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27AD2" w:rsidRPr="007B53EF">
        <w:rPr>
          <w:sz w:val="26"/>
          <w:szCs w:val="26"/>
        </w:rPr>
        <w:t>Пункт 6-1изложить в новой редакции:</w:t>
      </w:r>
    </w:p>
    <w:p w:rsidR="00927AD2" w:rsidRDefault="00927AD2" w:rsidP="002F7836">
      <w:pPr>
        <w:pStyle w:val="a9"/>
        <w:ind w:left="0" w:firstLine="709"/>
        <w:jc w:val="both"/>
        <w:rPr>
          <w:sz w:val="26"/>
          <w:szCs w:val="26"/>
        </w:rPr>
      </w:pPr>
      <w:r w:rsidRPr="007B53EF">
        <w:rPr>
          <w:sz w:val="26"/>
          <w:szCs w:val="26"/>
        </w:rPr>
        <w:t>«6-1. Должностной оклад по должности, не отнесенной ни к одной ПКГ, устанавливается в следующем размере:</w:t>
      </w:r>
    </w:p>
    <w:p w:rsidR="002F7836" w:rsidRPr="007B53EF" w:rsidRDefault="002F7836" w:rsidP="002F7836">
      <w:pPr>
        <w:pStyle w:val="a9"/>
        <w:ind w:left="0"/>
        <w:jc w:val="both"/>
        <w:rPr>
          <w:sz w:val="26"/>
          <w:szCs w:val="26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927AD2" w:rsidRPr="007B53EF" w:rsidTr="002F7836">
        <w:trPr>
          <w:trHeight w:val="277"/>
        </w:trPr>
        <w:tc>
          <w:tcPr>
            <w:tcW w:w="6629" w:type="dxa"/>
          </w:tcPr>
          <w:p w:rsidR="00927AD2" w:rsidRPr="007B53EF" w:rsidRDefault="00927AD2" w:rsidP="007B53EF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3EF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118" w:type="dxa"/>
          </w:tcPr>
          <w:p w:rsidR="00927AD2" w:rsidRPr="007B53EF" w:rsidRDefault="00927AD2" w:rsidP="007B53EF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3EF">
              <w:rPr>
                <w:rFonts w:ascii="Times New Roman" w:hAnsi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927AD2" w:rsidRPr="007B53EF" w:rsidTr="002F7836">
        <w:trPr>
          <w:trHeight w:val="292"/>
        </w:trPr>
        <w:tc>
          <w:tcPr>
            <w:tcW w:w="6629" w:type="dxa"/>
          </w:tcPr>
          <w:p w:rsidR="00927AD2" w:rsidRPr="007B53EF" w:rsidRDefault="00927AD2" w:rsidP="007B53EF">
            <w:pPr>
              <w:pStyle w:val="a9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3EF">
              <w:rPr>
                <w:rFonts w:ascii="Times New Roman" w:hAnsi="Times New Roman"/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118" w:type="dxa"/>
          </w:tcPr>
          <w:p w:rsidR="00927AD2" w:rsidRPr="007B53EF" w:rsidRDefault="001265F5" w:rsidP="007B53EF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3EF">
              <w:rPr>
                <w:rFonts w:ascii="Times New Roman" w:hAnsi="Times New Roman"/>
                <w:sz w:val="26"/>
                <w:szCs w:val="26"/>
              </w:rPr>
              <w:t xml:space="preserve">16 </w:t>
            </w:r>
            <w:r w:rsidR="00C55A3B" w:rsidRPr="007B53EF">
              <w:rPr>
                <w:rFonts w:ascii="Times New Roman" w:hAnsi="Times New Roman"/>
                <w:sz w:val="26"/>
                <w:szCs w:val="26"/>
              </w:rPr>
              <w:t>858</w:t>
            </w:r>
            <w:r w:rsidR="00927AD2" w:rsidRPr="007B53EF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</w:tbl>
    <w:p w:rsidR="002F7836" w:rsidRDefault="002F7836" w:rsidP="002F7836">
      <w:pPr>
        <w:pStyle w:val="a9"/>
        <w:ind w:left="0"/>
        <w:rPr>
          <w:bCs/>
          <w:sz w:val="26"/>
          <w:szCs w:val="26"/>
        </w:rPr>
      </w:pPr>
    </w:p>
    <w:p w:rsidR="00F40D55" w:rsidRPr="007B53EF" w:rsidRDefault="002F7836" w:rsidP="002F7836">
      <w:pPr>
        <w:pStyle w:val="a9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EF3188" w:rsidRPr="007B53EF">
        <w:rPr>
          <w:bCs/>
          <w:sz w:val="26"/>
          <w:szCs w:val="26"/>
        </w:rPr>
        <w:t>Пункт</w:t>
      </w:r>
      <w:r w:rsidR="00F40D55" w:rsidRPr="007B53EF">
        <w:rPr>
          <w:bCs/>
          <w:sz w:val="26"/>
          <w:szCs w:val="26"/>
        </w:rPr>
        <w:t xml:space="preserve"> 7 изложить в новой редакции:</w:t>
      </w:r>
    </w:p>
    <w:p w:rsidR="0045211A" w:rsidRDefault="0045211A" w:rsidP="002F78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53EF">
        <w:rPr>
          <w:rFonts w:ascii="Times New Roman" w:hAnsi="Times New Roman" w:cs="Times New Roman"/>
          <w:bCs/>
          <w:sz w:val="26"/>
          <w:szCs w:val="26"/>
        </w:rPr>
        <w:t>«7.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2F7836" w:rsidRPr="007B53EF" w:rsidRDefault="002F7836" w:rsidP="002F783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45211A" w:rsidRPr="007B53EF" w:rsidTr="009551D7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7B53EF" w:rsidRDefault="0045211A" w:rsidP="007B53EF">
            <w:pPr>
              <w:widowControl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7B53EF" w:rsidRDefault="0045211A" w:rsidP="007B53E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7B53EF" w:rsidRDefault="0045211A" w:rsidP="007B53E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Размер</w:t>
            </w:r>
          </w:p>
          <w:p w:rsidR="0045211A" w:rsidRPr="007B53EF" w:rsidRDefault="0045211A" w:rsidP="007B53E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4619CC" w:rsidRPr="007B53EF" w:rsidTr="009551D7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7B53EF" w:rsidRDefault="004619CC" w:rsidP="007B53E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7B53EF" w:rsidRDefault="004619CC" w:rsidP="007B53EF">
            <w:pPr>
              <w:widowControl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7B53EF" w:rsidRDefault="00C55A3B" w:rsidP="007B53EF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9 003 </w:t>
            </w:r>
          </w:p>
        </w:tc>
      </w:tr>
      <w:tr w:rsidR="004619CC" w:rsidRPr="007B53EF" w:rsidTr="009551D7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7B53EF" w:rsidRDefault="004619CC" w:rsidP="007B53E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7B53EF" w:rsidRDefault="004619CC" w:rsidP="007B53EF">
            <w:pPr>
              <w:widowControl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7B53EF" w:rsidRDefault="00C55A3B" w:rsidP="007B53EF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11 824 – 12 987 </w:t>
            </w:r>
          </w:p>
        </w:tc>
      </w:tr>
      <w:tr w:rsidR="004619CC" w:rsidRPr="007B53EF" w:rsidTr="009551D7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7B53EF" w:rsidRDefault="004619CC" w:rsidP="007B53E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7B53EF" w:rsidRDefault="004619CC" w:rsidP="007B53EF">
            <w:pPr>
              <w:widowControl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7B53EF" w:rsidRDefault="00C55A3B" w:rsidP="007B53EF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 xml:space="preserve">12 466 – 14 895 </w:t>
            </w:r>
          </w:p>
        </w:tc>
      </w:tr>
      <w:tr w:rsidR="004619CC" w:rsidRPr="007B53EF" w:rsidTr="009551D7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9CC" w:rsidRPr="007B53EF" w:rsidRDefault="004619CC" w:rsidP="007B53E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619CC" w:rsidRPr="007B53EF" w:rsidRDefault="004619CC" w:rsidP="007B53EF">
            <w:pPr>
              <w:widowControl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CC" w:rsidRPr="007B53EF" w:rsidRDefault="00C55A3B" w:rsidP="007B53EF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15 241 – 16 276</w:t>
            </w:r>
            <w:r w:rsidR="00927AD2" w:rsidRPr="007B53EF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2F7836" w:rsidRDefault="002F7836" w:rsidP="002F7836">
      <w:pPr>
        <w:pStyle w:val="a9"/>
        <w:ind w:left="0"/>
        <w:rPr>
          <w:bCs/>
          <w:sz w:val="26"/>
          <w:szCs w:val="26"/>
        </w:rPr>
      </w:pPr>
    </w:p>
    <w:p w:rsidR="0045211A" w:rsidRPr="007B53EF" w:rsidRDefault="002F7836" w:rsidP="002F7836">
      <w:pPr>
        <w:pStyle w:val="a9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45211A" w:rsidRPr="007B53EF">
        <w:rPr>
          <w:bCs/>
          <w:sz w:val="26"/>
          <w:szCs w:val="26"/>
        </w:rPr>
        <w:t>Пункт 8 изложить в новой редакции:</w:t>
      </w:r>
    </w:p>
    <w:p w:rsidR="002F7836" w:rsidRPr="007B53EF" w:rsidRDefault="0045211A" w:rsidP="00573A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53EF">
        <w:rPr>
          <w:rFonts w:ascii="Times New Roman" w:hAnsi="Times New Roman" w:cs="Times New Roman"/>
          <w:bCs/>
          <w:sz w:val="26"/>
          <w:szCs w:val="26"/>
        </w:rPr>
        <w:t>«8.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116"/>
        <w:gridCol w:w="3118"/>
      </w:tblGrid>
      <w:tr w:rsidR="0045211A" w:rsidRPr="007B53EF" w:rsidTr="009551D7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7B53EF" w:rsidRDefault="0045211A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7B53EF" w:rsidRDefault="0045211A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7B53EF" w:rsidRDefault="0045211A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7B53EF" w:rsidRDefault="00C55A3B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8 311 – 8 587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7B53EF" w:rsidRDefault="00C55A3B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8 587 – 8 861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7B53EF" w:rsidRDefault="00C55A3B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8 861 – 9 146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7B53EF" w:rsidRDefault="00C55A3B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11 949 – 12 221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7B53EF" w:rsidRDefault="00C55A3B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12 221 – 12 536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7B53EF" w:rsidRDefault="00C55A3B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12 536 – 12 817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7B53EF" w:rsidRDefault="00C55A3B" w:rsidP="007B5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12 817 – 13 162</w:t>
            </w:r>
          </w:p>
        </w:tc>
      </w:tr>
      <w:tr w:rsidR="00E65C6D" w:rsidRPr="007B53EF" w:rsidTr="009551D7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C6D" w:rsidRPr="007B53EF" w:rsidRDefault="00E65C6D" w:rsidP="007B53E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B53EF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D" w:rsidRPr="007B53EF" w:rsidRDefault="00C55A3B" w:rsidP="007B53EF">
            <w:pPr>
              <w:pStyle w:val="ConsPlusNormal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3EF">
              <w:rPr>
                <w:rFonts w:ascii="Times New Roman" w:hAnsi="Times New Roman" w:cs="Times New Roman"/>
                <w:sz w:val="26"/>
                <w:szCs w:val="26"/>
              </w:rPr>
              <w:t>162 – 13 506».</w:t>
            </w:r>
          </w:p>
        </w:tc>
      </w:tr>
    </w:tbl>
    <w:p w:rsidR="002F7836" w:rsidRDefault="002F7836" w:rsidP="002F7836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9551D7" w:rsidRPr="007B53EF" w:rsidRDefault="002F7836" w:rsidP="00573A8E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573A8E" w:rsidRPr="007B53EF">
        <w:rPr>
          <w:sz w:val="26"/>
          <w:szCs w:val="26"/>
        </w:rPr>
        <w:t>в</w:t>
      </w:r>
      <w:r w:rsidR="009551D7" w:rsidRPr="007B53EF">
        <w:rPr>
          <w:sz w:val="26"/>
          <w:szCs w:val="26"/>
        </w:rPr>
        <w:t xml:space="preserve"> пункте 27.2:</w:t>
      </w:r>
    </w:p>
    <w:p w:rsidR="009551D7" w:rsidRPr="007B53EF" w:rsidRDefault="009551D7" w:rsidP="00573A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3EF">
        <w:rPr>
          <w:sz w:val="26"/>
          <w:szCs w:val="26"/>
        </w:rPr>
        <w:t>абзац первый изложить в следующей редакции:</w:t>
      </w:r>
    </w:p>
    <w:p w:rsidR="009551D7" w:rsidRPr="007B53EF" w:rsidRDefault="009551D7" w:rsidP="00573A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3EF">
        <w:rPr>
          <w:sz w:val="26"/>
          <w:szCs w:val="26"/>
        </w:rPr>
        <w:t>«27.2. Персональная надбавка стимулирующего характера устанавливается рабочему с учетом уровня его профессиональной подготовленности, стажа работы в учреждении, а также с учетом обеспечения финансовыми средствами.».</w:t>
      </w:r>
    </w:p>
    <w:p w:rsidR="007E65A2" w:rsidRPr="007B53EF" w:rsidRDefault="009551D7" w:rsidP="00573A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3EF">
        <w:rPr>
          <w:sz w:val="26"/>
          <w:szCs w:val="26"/>
        </w:rPr>
        <w:t>в</w:t>
      </w:r>
      <w:r w:rsidR="00E45574" w:rsidRPr="007B53EF">
        <w:rPr>
          <w:sz w:val="26"/>
          <w:szCs w:val="26"/>
        </w:rPr>
        <w:t xml:space="preserve"> абзаце </w:t>
      </w:r>
      <w:r w:rsidRPr="007B53EF">
        <w:rPr>
          <w:sz w:val="26"/>
          <w:szCs w:val="26"/>
        </w:rPr>
        <w:t xml:space="preserve">втором </w:t>
      </w:r>
      <w:r w:rsidR="00E45574" w:rsidRPr="007B53EF">
        <w:rPr>
          <w:sz w:val="26"/>
          <w:szCs w:val="26"/>
        </w:rPr>
        <w:t>цифры «4000» заменить цифрами «14 000».</w:t>
      </w:r>
    </w:p>
    <w:p w:rsidR="00022501" w:rsidRPr="00573A8E" w:rsidRDefault="00573A8E" w:rsidP="00573A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2501" w:rsidRPr="00573A8E">
        <w:rPr>
          <w:sz w:val="26"/>
          <w:szCs w:val="26"/>
        </w:rPr>
        <w:t>Настоящее постановление разместить на официальном сайте</w:t>
      </w:r>
      <w:r w:rsidR="00E746AA" w:rsidRPr="00573A8E">
        <w:rPr>
          <w:sz w:val="26"/>
          <w:szCs w:val="26"/>
        </w:rPr>
        <w:t xml:space="preserve"> Администрации</w:t>
      </w:r>
      <w:r w:rsidR="00022501" w:rsidRPr="00573A8E">
        <w:rPr>
          <w:sz w:val="26"/>
          <w:szCs w:val="26"/>
        </w:rPr>
        <w:t xml:space="preserve"> Первомайского района </w:t>
      </w:r>
      <w:r w:rsidR="00305065" w:rsidRPr="00573A8E">
        <w:rPr>
          <w:sz w:val="26"/>
          <w:szCs w:val="26"/>
        </w:rPr>
        <w:t>(</w:t>
      </w:r>
      <w:hyperlink r:id="rId5" w:history="1">
        <w:r w:rsidR="00022501" w:rsidRPr="00573A8E">
          <w:rPr>
            <w:sz w:val="26"/>
            <w:szCs w:val="26"/>
            <w:u w:val="single"/>
          </w:rPr>
          <w:t>http://pmr.tomsk.ru/</w:t>
        </w:r>
      </w:hyperlink>
      <w:r w:rsidR="00305065" w:rsidRPr="00573A8E">
        <w:rPr>
          <w:sz w:val="26"/>
          <w:szCs w:val="26"/>
          <w:u w:val="single"/>
        </w:rPr>
        <w:t>)</w:t>
      </w:r>
      <w:r w:rsidR="009435D6" w:rsidRPr="00573A8E">
        <w:rPr>
          <w:sz w:val="26"/>
          <w:szCs w:val="26"/>
        </w:rPr>
        <w:t>и опубли</w:t>
      </w:r>
      <w:r w:rsidR="00D72E64" w:rsidRPr="00573A8E">
        <w:rPr>
          <w:sz w:val="26"/>
          <w:szCs w:val="26"/>
        </w:rPr>
        <w:t>ковать в газете «Заветы Ильича».</w:t>
      </w:r>
    </w:p>
    <w:p w:rsidR="000C1BC5" w:rsidRPr="00573A8E" w:rsidRDefault="00573A8E" w:rsidP="00573A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C1BC5" w:rsidRPr="00573A8E">
        <w:rPr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45574" w:rsidRPr="00573A8E">
        <w:rPr>
          <w:sz w:val="26"/>
          <w:szCs w:val="26"/>
        </w:rPr>
        <w:t>октября</w:t>
      </w:r>
      <w:r w:rsidR="000C1BC5" w:rsidRPr="00573A8E">
        <w:rPr>
          <w:sz w:val="26"/>
          <w:szCs w:val="26"/>
        </w:rPr>
        <w:t xml:space="preserve"> 2024</w:t>
      </w:r>
      <w:r w:rsidR="00281C09">
        <w:rPr>
          <w:sz w:val="26"/>
          <w:szCs w:val="26"/>
        </w:rPr>
        <w:t xml:space="preserve"> года</w:t>
      </w:r>
      <w:r w:rsidR="00D34335" w:rsidRPr="00573A8E">
        <w:rPr>
          <w:sz w:val="26"/>
          <w:szCs w:val="26"/>
        </w:rPr>
        <w:t>.</w:t>
      </w:r>
    </w:p>
    <w:p w:rsidR="00401254" w:rsidRDefault="00401254" w:rsidP="007B53EF">
      <w:pPr>
        <w:ind w:firstLine="708"/>
        <w:jc w:val="both"/>
        <w:rPr>
          <w:sz w:val="26"/>
          <w:szCs w:val="26"/>
        </w:rPr>
      </w:pPr>
    </w:p>
    <w:p w:rsidR="00573A8E" w:rsidRDefault="00573A8E" w:rsidP="007B53EF">
      <w:pPr>
        <w:ind w:firstLine="708"/>
        <w:jc w:val="both"/>
        <w:rPr>
          <w:sz w:val="26"/>
          <w:szCs w:val="26"/>
        </w:rPr>
      </w:pPr>
    </w:p>
    <w:p w:rsidR="00573A8E" w:rsidRPr="007B53EF" w:rsidRDefault="00573A8E" w:rsidP="007B53EF">
      <w:pPr>
        <w:ind w:firstLine="708"/>
        <w:jc w:val="both"/>
        <w:rPr>
          <w:sz w:val="26"/>
          <w:szCs w:val="26"/>
        </w:rPr>
      </w:pPr>
    </w:p>
    <w:p w:rsidR="0045211A" w:rsidRPr="007B53EF" w:rsidRDefault="00022501" w:rsidP="00573A8E">
      <w:pPr>
        <w:jc w:val="both"/>
        <w:rPr>
          <w:sz w:val="26"/>
          <w:szCs w:val="26"/>
        </w:rPr>
      </w:pPr>
      <w:r w:rsidRPr="007B53EF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573A8E">
        <w:rPr>
          <w:sz w:val="26"/>
          <w:szCs w:val="26"/>
        </w:rPr>
        <w:t xml:space="preserve">                  </w:t>
      </w:r>
      <w:r w:rsidRPr="007B53EF">
        <w:rPr>
          <w:sz w:val="26"/>
          <w:szCs w:val="26"/>
        </w:rPr>
        <w:t>И.И. Сиберт</w:t>
      </w:r>
    </w:p>
    <w:p w:rsidR="009551D7" w:rsidRPr="007B53EF" w:rsidRDefault="009551D7" w:rsidP="007B53EF">
      <w:pPr>
        <w:ind w:hanging="142"/>
        <w:jc w:val="both"/>
        <w:rPr>
          <w:sz w:val="26"/>
          <w:szCs w:val="26"/>
        </w:rPr>
      </w:pPr>
    </w:p>
    <w:p w:rsidR="009551D7" w:rsidRPr="007B53EF" w:rsidRDefault="009551D7" w:rsidP="007B53EF">
      <w:pPr>
        <w:ind w:hanging="142"/>
        <w:jc w:val="both"/>
        <w:rPr>
          <w:sz w:val="26"/>
          <w:szCs w:val="26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281C09">
      <w:pPr>
        <w:jc w:val="both"/>
        <w:rPr>
          <w:sz w:val="20"/>
          <w:szCs w:val="20"/>
        </w:rPr>
      </w:pPr>
      <w:bookmarkStart w:id="0" w:name="_GoBack"/>
      <w:bookmarkEnd w:id="0"/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9551D7" w:rsidRPr="007B53EF" w:rsidRDefault="009551D7" w:rsidP="007B53EF">
      <w:pPr>
        <w:ind w:hanging="142"/>
        <w:jc w:val="both"/>
        <w:rPr>
          <w:sz w:val="20"/>
          <w:szCs w:val="20"/>
        </w:rPr>
      </w:pPr>
      <w:r w:rsidRPr="007B53EF">
        <w:rPr>
          <w:sz w:val="20"/>
          <w:szCs w:val="20"/>
        </w:rPr>
        <w:t>Бочарникова Э.М.</w:t>
      </w:r>
    </w:p>
    <w:p w:rsidR="009551D7" w:rsidRDefault="009551D7" w:rsidP="007B53EF">
      <w:pPr>
        <w:ind w:hanging="142"/>
        <w:jc w:val="both"/>
        <w:rPr>
          <w:sz w:val="20"/>
          <w:szCs w:val="20"/>
        </w:rPr>
      </w:pPr>
      <w:r w:rsidRPr="007B53EF">
        <w:rPr>
          <w:sz w:val="20"/>
          <w:szCs w:val="20"/>
        </w:rPr>
        <w:t>8</w:t>
      </w:r>
      <w:r w:rsidR="007B53EF">
        <w:rPr>
          <w:sz w:val="20"/>
          <w:szCs w:val="20"/>
        </w:rPr>
        <w:t xml:space="preserve"> </w:t>
      </w:r>
      <w:r w:rsidRPr="007B53EF">
        <w:rPr>
          <w:sz w:val="20"/>
          <w:szCs w:val="20"/>
        </w:rPr>
        <w:t>(</w:t>
      </w:r>
      <w:r w:rsidR="007B53EF" w:rsidRPr="007B53EF">
        <w:rPr>
          <w:sz w:val="20"/>
          <w:szCs w:val="20"/>
        </w:rPr>
        <w:t>38</w:t>
      </w:r>
      <w:r w:rsidR="007B53EF">
        <w:rPr>
          <w:sz w:val="20"/>
          <w:szCs w:val="20"/>
        </w:rPr>
        <w:t xml:space="preserve"> </w:t>
      </w:r>
      <w:r w:rsidRPr="007B53EF">
        <w:rPr>
          <w:sz w:val="20"/>
          <w:szCs w:val="20"/>
        </w:rPr>
        <w:t>245) 2 21 48</w:t>
      </w: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Default="00573A8E" w:rsidP="007B53EF">
      <w:pPr>
        <w:ind w:hanging="142"/>
        <w:jc w:val="both"/>
        <w:rPr>
          <w:sz w:val="20"/>
          <w:szCs w:val="20"/>
        </w:rPr>
      </w:pPr>
    </w:p>
    <w:p w:rsidR="00573A8E" w:rsidRPr="00573A8E" w:rsidRDefault="00573A8E" w:rsidP="00573A8E">
      <w:pPr>
        <w:ind w:hanging="142"/>
        <w:jc w:val="both"/>
        <w:rPr>
          <w:sz w:val="20"/>
          <w:szCs w:val="20"/>
        </w:rPr>
      </w:pPr>
      <w:r w:rsidRPr="00573A8E">
        <w:rPr>
          <w:sz w:val="20"/>
          <w:szCs w:val="20"/>
        </w:rPr>
        <w:t>РАССЫЛКА:</w:t>
      </w:r>
    </w:p>
    <w:p w:rsidR="00573A8E" w:rsidRPr="00573A8E" w:rsidRDefault="00573A8E" w:rsidP="00573A8E">
      <w:pPr>
        <w:ind w:hanging="142"/>
        <w:jc w:val="both"/>
        <w:rPr>
          <w:sz w:val="20"/>
          <w:szCs w:val="20"/>
        </w:rPr>
      </w:pPr>
      <w:r w:rsidRPr="00573A8E">
        <w:rPr>
          <w:sz w:val="20"/>
          <w:szCs w:val="20"/>
        </w:rPr>
        <w:t>1- дело</w:t>
      </w:r>
    </w:p>
    <w:p w:rsidR="00573A8E" w:rsidRPr="00573A8E" w:rsidRDefault="00573A8E" w:rsidP="00573A8E">
      <w:pPr>
        <w:ind w:hanging="142"/>
        <w:jc w:val="both"/>
        <w:rPr>
          <w:sz w:val="20"/>
          <w:szCs w:val="20"/>
        </w:rPr>
      </w:pPr>
      <w:r w:rsidRPr="00573A8E">
        <w:rPr>
          <w:sz w:val="20"/>
          <w:szCs w:val="20"/>
        </w:rPr>
        <w:t>1- Бочарникова</w:t>
      </w:r>
    </w:p>
    <w:p w:rsidR="00573A8E" w:rsidRPr="00573A8E" w:rsidRDefault="00573A8E" w:rsidP="00573A8E">
      <w:pPr>
        <w:ind w:hanging="142"/>
        <w:jc w:val="both"/>
        <w:rPr>
          <w:sz w:val="20"/>
          <w:szCs w:val="20"/>
        </w:rPr>
      </w:pPr>
      <w:r w:rsidRPr="00573A8E">
        <w:rPr>
          <w:sz w:val="20"/>
          <w:szCs w:val="20"/>
        </w:rPr>
        <w:t>1- культура</w:t>
      </w:r>
    </w:p>
    <w:p w:rsidR="00573A8E" w:rsidRPr="007B53EF" w:rsidRDefault="00573A8E" w:rsidP="00573A8E">
      <w:pPr>
        <w:ind w:hanging="142"/>
        <w:jc w:val="both"/>
        <w:rPr>
          <w:sz w:val="20"/>
          <w:szCs w:val="20"/>
        </w:rPr>
      </w:pPr>
      <w:r w:rsidRPr="00573A8E">
        <w:rPr>
          <w:sz w:val="20"/>
          <w:szCs w:val="20"/>
        </w:rPr>
        <w:t>1- РУО</w:t>
      </w:r>
    </w:p>
    <w:p w:rsidR="009551D7" w:rsidRPr="007B53EF" w:rsidRDefault="009551D7" w:rsidP="009551D7">
      <w:pPr>
        <w:ind w:left="-567" w:hanging="142"/>
        <w:jc w:val="both"/>
        <w:rPr>
          <w:sz w:val="20"/>
          <w:szCs w:val="20"/>
        </w:rPr>
      </w:pPr>
    </w:p>
    <w:sectPr w:rsidR="009551D7" w:rsidRPr="007B53EF" w:rsidSect="007B53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2142D4"/>
    <w:multiLevelType w:val="hybridMultilevel"/>
    <w:tmpl w:val="85C8BF34"/>
    <w:lvl w:ilvl="0" w:tplc="014AF2CE">
      <w:start w:val="1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35CB6"/>
    <w:multiLevelType w:val="hybridMultilevel"/>
    <w:tmpl w:val="2ED28940"/>
    <w:lvl w:ilvl="0" w:tplc="B8B81796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406"/>
    <w:rsid w:val="0000065D"/>
    <w:rsid w:val="00022501"/>
    <w:rsid w:val="000554CD"/>
    <w:rsid w:val="000776F0"/>
    <w:rsid w:val="000A4D4B"/>
    <w:rsid w:val="000C1BC5"/>
    <w:rsid w:val="00124579"/>
    <w:rsid w:val="001265F5"/>
    <w:rsid w:val="00135260"/>
    <w:rsid w:val="00195489"/>
    <w:rsid w:val="0020499C"/>
    <w:rsid w:val="00213F63"/>
    <w:rsid w:val="00281C09"/>
    <w:rsid w:val="00290AAA"/>
    <w:rsid w:val="002F074E"/>
    <w:rsid w:val="002F7836"/>
    <w:rsid w:val="00305065"/>
    <w:rsid w:val="00310A18"/>
    <w:rsid w:val="00311171"/>
    <w:rsid w:val="003163C9"/>
    <w:rsid w:val="00337183"/>
    <w:rsid w:val="0035404A"/>
    <w:rsid w:val="003606F2"/>
    <w:rsid w:val="00401254"/>
    <w:rsid w:val="004018EC"/>
    <w:rsid w:val="004052F3"/>
    <w:rsid w:val="00452052"/>
    <w:rsid w:val="0045211A"/>
    <w:rsid w:val="00454EAC"/>
    <w:rsid w:val="004619CC"/>
    <w:rsid w:val="00470287"/>
    <w:rsid w:val="00480DF8"/>
    <w:rsid w:val="004811F0"/>
    <w:rsid w:val="005005FD"/>
    <w:rsid w:val="00573A8E"/>
    <w:rsid w:val="005E30CC"/>
    <w:rsid w:val="005E77A6"/>
    <w:rsid w:val="0060331D"/>
    <w:rsid w:val="0062353C"/>
    <w:rsid w:val="0063714A"/>
    <w:rsid w:val="006514BF"/>
    <w:rsid w:val="00687041"/>
    <w:rsid w:val="006C4428"/>
    <w:rsid w:val="006D518D"/>
    <w:rsid w:val="00724385"/>
    <w:rsid w:val="007B53EF"/>
    <w:rsid w:val="007E65A2"/>
    <w:rsid w:val="0082739C"/>
    <w:rsid w:val="0083508E"/>
    <w:rsid w:val="00854356"/>
    <w:rsid w:val="008655B4"/>
    <w:rsid w:val="008F4A44"/>
    <w:rsid w:val="009054C7"/>
    <w:rsid w:val="00927AD2"/>
    <w:rsid w:val="009435D6"/>
    <w:rsid w:val="009551D7"/>
    <w:rsid w:val="0097772B"/>
    <w:rsid w:val="009C1CCB"/>
    <w:rsid w:val="009F5587"/>
    <w:rsid w:val="00A35829"/>
    <w:rsid w:val="00A86C78"/>
    <w:rsid w:val="00B46CA9"/>
    <w:rsid w:val="00B70FDB"/>
    <w:rsid w:val="00BA1887"/>
    <w:rsid w:val="00BF42D5"/>
    <w:rsid w:val="00BF6584"/>
    <w:rsid w:val="00C03D8C"/>
    <w:rsid w:val="00C11AC5"/>
    <w:rsid w:val="00C55A3B"/>
    <w:rsid w:val="00CA4091"/>
    <w:rsid w:val="00CB0915"/>
    <w:rsid w:val="00CD248B"/>
    <w:rsid w:val="00CD7121"/>
    <w:rsid w:val="00D13B96"/>
    <w:rsid w:val="00D34335"/>
    <w:rsid w:val="00D72E64"/>
    <w:rsid w:val="00E044CB"/>
    <w:rsid w:val="00E128B0"/>
    <w:rsid w:val="00E34FA2"/>
    <w:rsid w:val="00E4035A"/>
    <w:rsid w:val="00E45574"/>
    <w:rsid w:val="00E65C6D"/>
    <w:rsid w:val="00E746AA"/>
    <w:rsid w:val="00E76BDB"/>
    <w:rsid w:val="00EF3188"/>
    <w:rsid w:val="00F0285B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34A9"/>
  <w15:docId w15:val="{AF3E12FB-3DCC-437B-96D5-07AECBA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27A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11</cp:revision>
  <cp:lastPrinted>2024-10-21T08:04:00Z</cp:lastPrinted>
  <dcterms:created xsi:type="dcterms:W3CDTF">2023-09-06T02:43:00Z</dcterms:created>
  <dcterms:modified xsi:type="dcterms:W3CDTF">2024-10-21T08:04:00Z</dcterms:modified>
</cp:coreProperties>
</file>