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49" w:rsidRPr="00CB3857" w:rsidRDefault="00DA5121" w:rsidP="00CB3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857">
        <w:rPr>
          <w:rFonts w:ascii="Times New Roman" w:hAnsi="Times New Roman" w:cs="Times New Roman"/>
          <w:b/>
          <w:sz w:val="26"/>
          <w:szCs w:val="26"/>
        </w:rPr>
        <w:t>А</w:t>
      </w:r>
      <w:r w:rsidR="00CB3857">
        <w:rPr>
          <w:rFonts w:ascii="Times New Roman" w:hAnsi="Times New Roman" w:cs="Times New Roman"/>
          <w:b/>
          <w:sz w:val="26"/>
          <w:szCs w:val="26"/>
        </w:rPr>
        <w:t>Д</w:t>
      </w:r>
      <w:r w:rsidRPr="00CB3857">
        <w:rPr>
          <w:rFonts w:ascii="Times New Roman" w:hAnsi="Times New Roman" w:cs="Times New Roman"/>
          <w:b/>
          <w:sz w:val="26"/>
          <w:szCs w:val="26"/>
        </w:rPr>
        <w:t>МИНИСТРАЦИЯ ПЕРВОМАЙСКОГО РАЙОНА</w:t>
      </w:r>
    </w:p>
    <w:p w:rsidR="00DA5121" w:rsidRPr="00CB3857" w:rsidRDefault="00DA5121" w:rsidP="00DA51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5B49" w:rsidRPr="00CB3857" w:rsidRDefault="00A45B49" w:rsidP="00A45B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857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A45B49" w:rsidRPr="00CB3857" w:rsidRDefault="00CB3857" w:rsidP="00CB385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3857">
        <w:rPr>
          <w:rFonts w:ascii="Times New Roman" w:hAnsi="Times New Roman" w:cs="Times New Roman"/>
          <w:b w:val="0"/>
          <w:sz w:val="26"/>
          <w:szCs w:val="26"/>
        </w:rPr>
        <w:t xml:space="preserve">13.06.2024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</w:t>
      </w:r>
      <w:r w:rsidRPr="00CB3857">
        <w:rPr>
          <w:rFonts w:ascii="Times New Roman" w:hAnsi="Times New Roman" w:cs="Times New Roman"/>
          <w:b w:val="0"/>
          <w:sz w:val="26"/>
          <w:szCs w:val="26"/>
        </w:rPr>
        <w:t>№ 173</w:t>
      </w:r>
    </w:p>
    <w:p w:rsidR="008B352C" w:rsidRDefault="00CB3857" w:rsidP="00CB3857">
      <w:pPr>
        <w:pStyle w:val="ConsPlusTitle"/>
        <w:jc w:val="center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с. Первомайское</w:t>
      </w:r>
    </w:p>
    <w:p w:rsidR="00CB3857" w:rsidRPr="00CB3857" w:rsidRDefault="00CB3857" w:rsidP="00CB3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352C" w:rsidRPr="00CB3857" w:rsidRDefault="00DA5121" w:rsidP="00DA51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Об утверждении правил использования водных объектов общего пользования, расположенных на территории муниципального образования «Первомайский район», для личных и бытовых нужд</w:t>
      </w:r>
    </w:p>
    <w:p w:rsidR="008B352C" w:rsidRDefault="008B352C" w:rsidP="00A45B4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857" w:rsidRDefault="00CB3857" w:rsidP="00A45B4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857" w:rsidRPr="00CB3857" w:rsidRDefault="00CB3857" w:rsidP="00A45B4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F2D78" w:rsidRPr="00CB3857" w:rsidRDefault="008B352C" w:rsidP="00CB38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B385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B3857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37195D" w:rsidRPr="00CB3857">
        <w:rPr>
          <w:rFonts w:ascii="Times New Roman" w:hAnsi="Times New Roman" w:cs="Times New Roman"/>
          <w:sz w:val="26"/>
          <w:szCs w:val="26"/>
        </w:rPr>
        <w:t>№ 131-ФЗ «</w:t>
      </w:r>
      <w:r w:rsidRPr="00CB385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7195D" w:rsidRPr="00CB3857">
        <w:rPr>
          <w:rFonts w:ascii="Times New Roman" w:hAnsi="Times New Roman" w:cs="Times New Roman"/>
          <w:sz w:val="26"/>
          <w:szCs w:val="26"/>
        </w:rPr>
        <w:t>»</w:t>
      </w:r>
      <w:r w:rsidRPr="00CB3857">
        <w:rPr>
          <w:rFonts w:ascii="Times New Roman" w:hAnsi="Times New Roman" w:cs="Times New Roman"/>
          <w:sz w:val="26"/>
          <w:szCs w:val="26"/>
        </w:rPr>
        <w:t xml:space="preserve">, Водным </w:t>
      </w:r>
      <w:hyperlink r:id="rId8" w:history="1">
        <w:r w:rsidRPr="00CB385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B385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BA262E" w:rsidRPr="00CB3857">
        <w:rPr>
          <w:rFonts w:ascii="Times New Roman" w:hAnsi="Times New Roman" w:cs="Times New Roman"/>
          <w:sz w:val="26"/>
          <w:szCs w:val="26"/>
        </w:rPr>
        <w:t>в целях сохранения, воспроизводства и охраны водных ресурсов</w:t>
      </w:r>
      <w:r w:rsidR="00CF2D78" w:rsidRPr="00CB3857">
        <w:rPr>
          <w:rFonts w:ascii="Times New Roman" w:hAnsi="Times New Roman" w:cs="Times New Roman"/>
          <w:sz w:val="26"/>
          <w:szCs w:val="26"/>
        </w:rPr>
        <w:t xml:space="preserve"> водных объектов общего пользования на территории муниципального о</w:t>
      </w:r>
      <w:r w:rsidR="00CB3857">
        <w:rPr>
          <w:rFonts w:ascii="Times New Roman" w:hAnsi="Times New Roman" w:cs="Times New Roman"/>
          <w:sz w:val="26"/>
          <w:szCs w:val="26"/>
        </w:rPr>
        <w:t>бразования «Первомайский район»</w:t>
      </w:r>
    </w:p>
    <w:p w:rsidR="002F4125" w:rsidRPr="00CB3857" w:rsidRDefault="0037195D" w:rsidP="00CF2D78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B352C" w:rsidRPr="00CB3857" w:rsidRDefault="001D1746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 xml:space="preserve">1. </w:t>
      </w:r>
      <w:r w:rsidR="008B352C" w:rsidRPr="00CB3857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6" w:history="1">
        <w:r w:rsidR="008B352C" w:rsidRPr="00CB385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8B352C" w:rsidRPr="00CB3857">
        <w:rPr>
          <w:rFonts w:ascii="Times New Roman" w:hAnsi="Times New Roman" w:cs="Times New Roman"/>
          <w:sz w:val="26"/>
          <w:szCs w:val="26"/>
        </w:rPr>
        <w:t xml:space="preserve"> использования водных объектов общего пользования, расположенных на территории </w:t>
      </w:r>
      <w:r w:rsidR="00CF2D78" w:rsidRPr="00CB3857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8B352C" w:rsidRPr="00CB3857">
        <w:rPr>
          <w:rFonts w:ascii="Times New Roman" w:hAnsi="Times New Roman" w:cs="Times New Roman"/>
          <w:sz w:val="26"/>
          <w:szCs w:val="26"/>
        </w:rPr>
        <w:t>, для личных и бытовых нужд согласно приложению</w:t>
      </w:r>
      <w:r w:rsidR="00700AD2" w:rsidRPr="00CB3857">
        <w:rPr>
          <w:rFonts w:ascii="Times New Roman" w:hAnsi="Times New Roman" w:cs="Times New Roman"/>
          <w:sz w:val="26"/>
          <w:szCs w:val="26"/>
        </w:rPr>
        <w:t xml:space="preserve"> № 1</w:t>
      </w:r>
      <w:r w:rsidR="008B352C" w:rsidRPr="00CB3857">
        <w:rPr>
          <w:rFonts w:ascii="Times New Roman" w:hAnsi="Times New Roman" w:cs="Times New Roman"/>
          <w:sz w:val="26"/>
          <w:szCs w:val="26"/>
        </w:rPr>
        <w:t>.</w:t>
      </w:r>
    </w:p>
    <w:p w:rsidR="00C526C1" w:rsidRPr="00CB3857" w:rsidRDefault="00C526C1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2. Постановление Администрации Первомайского района от 23.03.2015 г. №62 признать утратившим силу.</w:t>
      </w:r>
    </w:p>
    <w:p w:rsidR="00A45B49" w:rsidRPr="00CB3857" w:rsidRDefault="00C526C1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</w:t>
      </w:r>
      <w:r w:rsidR="001D1746" w:rsidRPr="00CB38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  <w:r w:rsidR="00A45B49" w:rsidRPr="00CB3857">
        <w:rPr>
          <w:rFonts w:ascii="Times New Roman" w:eastAsia="Calibri" w:hAnsi="Times New Roman" w:cs="Times New Roman"/>
          <w:sz w:val="26"/>
          <w:szCs w:val="26"/>
        </w:rPr>
        <w:t xml:space="preserve">Опубликовать данное постановление </w:t>
      </w:r>
      <w:r w:rsidR="00A45B49" w:rsidRPr="00CB3857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D359FE" w:rsidRPr="00CB3857">
        <w:rPr>
          <w:rFonts w:ascii="Times New Roman" w:hAnsi="Times New Roman" w:cs="Times New Roman"/>
          <w:sz w:val="26"/>
          <w:szCs w:val="26"/>
        </w:rPr>
        <w:t>сайте Администрации Первомайского района</w:t>
      </w:r>
      <w:r w:rsidR="00A45B49" w:rsidRPr="00CB3857">
        <w:rPr>
          <w:rFonts w:ascii="Times New Roman" w:hAnsi="Times New Roman" w:cs="Times New Roman"/>
          <w:sz w:val="26"/>
          <w:szCs w:val="26"/>
        </w:rPr>
        <w:t>.</w:t>
      </w:r>
    </w:p>
    <w:p w:rsidR="0037195D" w:rsidRPr="00CB3857" w:rsidRDefault="00C526C1" w:rsidP="00A45B49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CB3857">
        <w:rPr>
          <w:rFonts w:eastAsia="Calibri"/>
          <w:sz w:val="26"/>
          <w:szCs w:val="26"/>
        </w:rPr>
        <w:t>4</w:t>
      </w:r>
      <w:r w:rsidR="00DB45E1" w:rsidRPr="00CB3857">
        <w:rPr>
          <w:rFonts w:eastAsia="Calibri"/>
          <w:sz w:val="26"/>
          <w:szCs w:val="26"/>
        </w:rPr>
        <w:t xml:space="preserve">. </w:t>
      </w:r>
      <w:r w:rsidR="0037195D" w:rsidRPr="00CB3857">
        <w:rPr>
          <w:rFonts w:eastAsia="Calibri"/>
          <w:sz w:val="26"/>
          <w:szCs w:val="26"/>
        </w:rPr>
        <w:t>Постановление вступает в законную силу после его официально</w:t>
      </w:r>
      <w:r w:rsidR="00D359FE" w:rsidRPr="00CB3857">
        <w:rPr>
          <w:rFonts w:eastAsia="Calibri"/>
          <w:sz w:val="26"/>
          <w:szCs w:val="26"/>
        </w:rPr>
        <w:t>го опубликования</w:t>
      </w:r>
      <w:r w:rsidR="0037195D" w:rsidRPr="00CB3857">
        <w:rPr>
          <w:rFonts w:eastAsia="Calibri"/>
          <w:sz w:val="26"/>
          <w:szCs w:val="26"/>
        </w:rPr>
        <w:t>.</w:t>
      </w:r>
    </w:p>
    <w:p w:rsidR="00D359FE" w:rsidRPr="00CB3857" w:rsidRDefault="00C526C1" w:rsidP="00A45B49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CB3857">
        <w:rPr>
          <w:rFonts w:eastAsia="Calibri"/>
          <w:sz w:val="26"/>
          <w:szCs w:val="26"/>
        </w:rPr>
        <w:t>5</w:t>
      </w:r>
      <w:r w:rsidR="00D359FE" w:rsidRPr="00CB3857">
        <w:rPr>
          <w:rFonts w:eastAsia="Calibri"/>
          <w:sz w:val="26"/>
          <w:szCs w:val="26"/>
        </w:rPr>
        <w:t>. Контроль за настоящим постановлением возложить на заместителя Главы Первомайского района по строительству, ЖКХ, дорожному комплексу, ГО и ЧС.</w:t>
      </w:r>
    </w:p>
    <w:p w:rsidR="00D359FE" w:rsidRDefault="00D359FE" w:rsidP="00A45B49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CB3857" w:rsidRDefault="00CB3857" w:rsidP="00A45B49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CB3857" w:rsidRDefault="00CB3857" w:rsidP="00A45B49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CB3857" w:rsidRPr="00CB3857" w:rsidRDefault="00CB3857" w:rsidP="00A45B4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5B49" w:rsidRPr="00CB3857" w:rsidRDefault="00A45B49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359FE" w:rsidRPr="00CB3857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       </w:t>
      </w:r>
      <w:r w:rsidR="00CB385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359FE" w:rsidRPr="00CB3857">
        <w:rPr>
          <w:rFonts w:ascii="Times New Roman" w:hAnsi="Times New Roman" w:cs="Times New Roman"/>
          <w:sz w:val="26"/>
          <w:szCs w:val="26"/>
        </w:rPr>
        <w:t xml:space="preserve"> И.И. Сиберт </w:t>
      </w: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857" w:rsidRPr="00CB3857" w:rsidRDefault="00CB3857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9FE" w:rsidRPr="00CB3857" w:rsidRDefault="00D359FE" w:rsidP="00D359FE">
      <w:pPr>
        <w:pStyle w:val="ConsPlusNormal"/>
        <w:rPr>
          <w:rFonts w:ascii="Times New Roman" w:hAnsi="Times New Roman" w:cs="Times New Roman"/>
          <w:sz w:val="20"/>
        </w:rPr>
      </w:pPr>
      <w:r w:rsidRPr="00CB3857">
        <w:rPr>
          <w:rFonts w:ascii="Times New Roman" w:hAnsi="Times New Roman" w:cs="Times New Roman"/>
          <w:sz w:val="20"/>
        </w:rPr>
        <w:t>Плиско Елизавета Валерьевна</w:t>
      </w:r>
    </w:p>
    <w:p w:rsidR="00C95F60" w:rsidRDefault="00D359FE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857">
        <w:rPr>
          <w:rFonts w:ascii="Times New Roman" w:hAnsi="Times New Roman" w:cs="Times New Roman"/>
          <w:sz w:val="20"/>
          <w:szCs w:val="20"/>
        </w:rPr>
        <w:t>8(38245)1-10-65</w:t>
      </w: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CB3857" w:rsidRPr="00CB3857" w:rsidRDefault="00CB3857" w:rsidP="00A45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Default="00CB3857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57" w:rsidRPr="00CB3857" w:rsidRDefault="002F4125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832415"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  <w:r w:rsidR="00D359FE"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4125" w:rsidRPr="00CB3857" w:rsidRDefault="002F4125" w:rsidP="00D35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2F4125" w:rsidRPr="00CB3857" w:rsidRDefault="00167074" w:rsidP="00167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F4125"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</w:p>
    <w:p w:rsidR="002F4125" w:rsidRPr="00CB3857" w:rsidRDefault="002F4125" w:rsidP="00A45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B3857">
        <w:rPr>
          <w:rFonts w:ascii="Times New Roman" w:eastAsia="Times New Roman" w:hAnsi="Times New Roman" w:cs="Times New Roman"/>
          <w:sz w:val="20"/>
          <w:szCs w:val="20"/>
          <w:lang w:eastAsia="ru-RU"/>
        </w:rPr>
        <w:t>13.06.2024 № 173</w:t>
      </w:r>
    </w:p>
    <w:p w:rsidR="002F4125" w:rsidRPr="00CB3857" w:rsidRDefault="002F4125" w:rsidP="00A45B4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bookmarkStart w:id="1" w:name="p35"/>
      <w:bookmarkEnd w:id="1"/>
    </w:p>
    <w:p w:rsidR="00167074" w:rsidRPr="00CB3857" w:rsidRDefault="00167074" w:rsidP="00A45B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 w:rsidRPr="00CB3857">
        <w:rPr>
          <w:rFonts w:ascii="Times New Roman" w:hAnsi="Times New Roman" w:cs="Times New Roman"/>
          <w:sz w:val="26"/>
          <w:szCs w:val="26"/>
        </w:rPr>
        <w:t xml:space="preserve">Правила </w:t>
      </w:r>
    </w:p>
    <w:p w:rsidR="00167074" w:rsidRPr="00CB3857" w:rsidRDefault="00167074" w:rsidP="00A45B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использования водных объектов общего пользования, расположенных на территории Первомайского района для личных и бытовых нужд</w:t>
      </w:r>
    </w:p>
    <w:p w:rsidR="008B352C" w:rsidRPr="00CB3857" w:rsidRDefault="008B352C" w:rsidP="00A45B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52C" w:rsidRPr="00CB3857" w:rsidRDefault="008B352C" w:rsidP="00A45B4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B352C" w:rsidRPr="00CB3857" w:rsidRDefault="008B352C" w:rsidP="00A45B49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B385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B352C" w:rsidRPr="00CB3857" w:rsidRDefault="008B352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143D" w:rsidRPr="00CB3857" w:rsidRDefault="008B352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hAnsi="Times New Roman" w:cs="Times New Roman"/>
          <w:sz w:val="26"/>
          <w:szCs w:val="26"/>
        </w:rPr>
        <w:t>1.1. Правила использования водных объектов общего пользования, расположенных на террит</w:t>
      </w:r>
      <w:r w:rsidR="00A86764" w:rsidRPr="00CB3857">
        <w:rPr>
          <w:rFonts w:ascii="Times New Roman" w:hAnsi="Times New Roman" w:cs="Times New Roman"/>
          <w:sz w:val="26"/>
          <w:szCs w:val="26"/>
        </w:rPr>
        <w:t xml:space="preserve">ории </w:t>
      </w:r>
      <w:r w:rsidR="00CB6EAE" w:rsidRPr="00CB385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CB3857">
        <w:rPr>
          <w:rFonts w:ascii="Times New Roman" w:hAnsi="Times New Roman" w:cs="Times New Roman"/>
          <w:sz w:val="26"/>
          <w:szCs w:val="26"/>
        </w:rPr>
        <w:t xml:space="preserve">, для личных и бытовых нужд (далее - Правила) разработаны в соответствии с Федеральным </w:t>
      </w:r>
      <w:hyperlink r:id="rId9" w:history="1">
        <w:r w:rsidRPr="00CB385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B3857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BB48E7" w:rsidRPr="00CB3857">
        <w:rPr>
          <w:rFonts w:ascii="Times New Roman" w:hAnsi="Times New Roman" w:cs="Times New Roman"/>
          <w:sz w:val="26"/>
          <w:szCs w:val="26"/>
        </w:rPr>
        <w:t>№</w:t>
      </w:r>
      <w:r w:rsidRPr="00CB385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B48E7" w:rsidRPr="00CB3857">
        <w:rPr>
          <w:rFonts w:ascii="Times New Roman" w:hAnsi="Times New Roman" w:cs="Times New Roman"/>
          <w:sz w:val="26"/>
          <w:szCs w:val="26"/>
        </w:rPr>
        <w:t>«</w:t>
      </w:r>
      <w:r w:rsidRPr="00CB385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B48E7" w:rsidRPr="00CB3857">
        <w:rPr>
          <w:rFonts w:ascii="Times New Roman" w:hAnsi="Times New Roman" w:cs="Times New Roman"/>
          <w:sz w:val="26"/>
          <w:szCs w:val="26"/>
        </w:rPr>
        <w:t>»</w:t>
      </w:r>
      <w:r w:rsidRPr="00CB3857">
        <w:rPr>
          <w:rFonts w:ascii="Times New Roman" w:hAnsi="Times New Roman" w:cs="Times New Roman"/>
          <w:sz w:val="26"/>
          <w:szCs w:val="26"/>
        </w:rPr>
        <w:t xml:space="preserve">, Водным </w:t>
      </w:r>
      <w:hyperlink r:id="rId10" w:history="1">
        <w:r w:rsidRPr="00CB385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B385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устанавливают требования, предъявляемые к порядку использования водных объектов, расположенных на территории </w:t>
      </w:r>
      <w:r w:rsidR="00CB6EAE" w:rsidRPr="00CB385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DC7B09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также – водные объекты),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обеспечению безопасности людей при их использовании для массового отдыха населения, туризма и спорта, при пребывании пляжах и других местах купания, отдыха населения.</w:t>
      </w:r>
    </w:p>
    <w:p w:rsidR="00A9143D" w:rsidRPr="00CB3857" w:rsidRDefault="00A9143D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Правила являются обязательные для выполнения всеми водопользователями, юридическими лицами и физическими лицами на территории </w:t>
      </w:r>
      <w:r w:rsidR="00CB6EAE" w:rsidRPr="00CB385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43D" w:rsidRPr="00CB385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CB6EAE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742B" w:rsidRPr="00CB3857" w:rsidRDefault="0065742B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Под личными и бытовыми нуждами для целей применения Правил понимаются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:rsidR="00A9143D" w:rsidRPr="00CB385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65742B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объектах, являются местами, опасными для купания.</w:t>
      </w:r>
    </w:p>
    <w:p w:rsidR="00C105EF" w:rsidRPr="00CB385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05EF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B3857" w:rsidRDefault="00C105EF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CB385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105EF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Водопользователи, осуществляющие пользование водным объектом или ег</w:t>
      </w:r>
      <w:r w:rsidR="001B5BB9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частью в </w:t>
      </w:r>
      <w:r w:rsidR="00421A48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личных и бытовых целях 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осуществлять мероприятия по охране водных объектов, предотвращению их загрязнения, засорения и истощения, принимать меры по 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CB3857" w:rsidRDefault="00A9143D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9143D" w:rsidRPr="00CB385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3114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другие массовые мероприятия обеспечивают </w:t>
      </w:r>
      <w:r w:rsidR="00A9143D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CB6EAE" w:rsidRPr="00CB3857" w:rsidRDefault="00CB6EA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B6C" w:rsidRPr="00CB385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использования водных объектов для личных и бытовых нужд</w:t>
      </w:r>
    </w:p>
    <w:p w:rsidR="00830B6C" w:rsidRPr="00CB385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r w:rsidR="00CB6EAE" w:rsidRPr="00CB3857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При использовании водных объектов для личных и бытовых нужд физические и юридические лица обязаны: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Правил охраны жизни людей на водных объектах;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также: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купать собак на водных объектах в местах массового купания (пляжах), а также выгуливать их на территории пляжей;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CB385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B6C" w:rsidRPr="00CB385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Использование водных объектов для рекреационных целей (отдыха, туризма и спорта)</w:t>
      </w:r>
    </w:p>
    <w:p w:rsidR="00830B6C" w:rsidRPr="00CB385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3.2. Использование водных объектов для купания людей осуществляется в соответствии с требованиями действующего законодательства</w:t>
      </w:r>
      <w:r w:rsidR="004C5056" w:rsidRPr="00CB3857">
        <w:rPr>
          <w:rFonts w:ascii="Times New Roman" w:hAnsi="Times New Roman" w:cs="Times New Roman"/>
          <w:sz w:val="26"/>
          <w:szCs w:val="26"/>
        </w:rPr>
        <w:t>.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3.3. При купании гражданам запрещается: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купаться в местах, где выставлены щиты с предупреждениями и запрещающими надписями;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купаться в необорудованных местах;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заплывать за буйки, обозначающие границы плавания;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подплывать к моторным, парусным судам, весельным лодкам и другим плавательным средствам;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приводить с собой собак и других животных;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оставлять мусор на берегу и в кабинах для переодевания;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подавать крики ложной тревоги;</w:t>
      </w:r>
    </w:p>
    <w:p w:rsidR="00830B6C" w:rsidRPr="00CB385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- плавать на средствах, не предназначенных для этого.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3.4 Береговая территория пляжа должна иметь ограждение или быть обозначена опознавательными знаками.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 и других посторонних предметов.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4C5056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Родители (законные представители или лица их заменяющие)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2.2 Правил, и других нарушений на водных объектах.</w:t>
      </w:r>
    </w:p>
    <w:p w:rsidR="00830B6C" w:rsidRPr="00CB385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CB385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6E1A" w:rsidRPr="00CB3857" w:rsidRDefault="0094120C" w:rsidP="00A45B4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4</w:t>
      </w:r>
      <w:r w:rsidR="00F76A97" w:rsidRPr="00CB3857">
        <w:rPr>
          <w:rFonts w:ascii="Times New Roman" w:hAnsi="Times New Roman" w:cs="Times New Roman"/>
          <w:sz w:val="26"/>
          <w:szCs w:val="26"/>
        </w:rPr>
        <w:t xml:space="preserve">. </w:t>
      </w:r>
      <w:r w:rsidR="00BC312C" w:rsidRPr="00CB3857">
        <w:rPr>
          <w:rFonts w:ascii="Times New Roman" w:hAnsi="Times New Roman" w:cs="Times New Roman"/>
          <w:sz w:val="26"/>
          <w:szCs w:val="26"/>
        </w:rPr>
        <w:t>И</w:t>
      </w:r>
      <w:r w:rsidR="00F76A97" w:rsidRPr="00CB3857">
        <w:rPr>
          <w:rFonts w:ascii="Times New Roman" w:hAnsi="Times New Roman" w:cs="Times New Roman"/>
          <w:sz w:val="26"/>
          <w:szCs w:val="26"/>
        </w:rPr>
        <w:t>спользования водных объектов для любительского рыболовства</w:t>
      </w:r>
      <w:r w:rsidR="00236E1A" w:rsidRPr="00CB3857">
        <w:rPr>
          <w:rFonts w:ascii="Times New Roman" w:hAnsi="Times New Roman" w:cs="Times New Roman"/>
          <w:sz w:val="26"/>
          <w:szCs w:val="26"/>
        </w:rPr>
        <w:t xml:space="preserve"> и для плавания на маломерных плавательных средствах</w:t>
      </w:r>
    </w:p>
    <w:p w:rsidR="00F76A97" w:rsidRPr="00CB385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4E65" w:rsidRPr="00CB3857" w:rsidRDefault="0094120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4</w:t>
      </w:r>
      <w:r w:rsidR="005B5E03" w:rsidRPr="00CB3857">
        <w:rPr>
          <w:rFonts w:ascii="Times New Roman" w:hAnsi="Times New Roman" w:cs="Times New Roman"/>
          <w:sz w:val="26"/>
          <w:szCs w:val="26"/>
        </w:rPr>
        <w:t>.</w:t>
      </w:r>
      <w:r w:rsidR="00F76A97" w:rsidRPr="00CB3857">
        <w:rPr>
          <w:rFonts w:ascii="Times New Roman" w:hAnsi="Times New Roman" w:cs="Times New Roman"/>
          <w:sz w:val="26"/>
          <w:szCs w:val="26"/>
        </w:rPr>
        <w:t>1</w:t>
      </w:r>
      <w:r w:rsidR="005B5E03" w:rsidRPr="00CB3857">
        <w:rPr>
          <w:rFonts w:ascii="Times New Roman" w:hAnsi="Times New Roman" w:cs="Times New Roman"/>
          <w:sz w:val="26"/>
          <w:szCs w:val="26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CB3857">
        <w:rPr>
          <w:rFonts w:ascii="Times New Roman" w:hAnsi="Times New Roman" w:cs="Times New Roman"/>
          <w:sz w:val="26"/>
          <w:szCs w:val="26"/>
        </w:rPr>
        <w:t xml:space="preserve"> с учетом требований </w:t>
      </w:r>
      <w:r w:rsidR="005B5E03" w:rsidRPr="00CB3857">
        <w:rPr>
          <w:rFonts w:ascii="Times New Roman" w:hAnsi="Times New Roman" w:cs="Times New Roman"/>
          <w:sz w:val="26"/>
          <w:szCs w:val="26"/>
        </w:rPr>
        <w:t>Федеральн</w:t>
      </w:r>
      <w:r w:rsidR="00254E65" w:rsidRPr="00CB3857">
        <w:rPr>
          <w:rFonts w:ascii="Times New Roman" w:hAnsi="Times New Roman" w:cs="Times New Roman"/>
          <w:sz w:val="26"/>
          <w:szCs w:val="26"/>
        </w:rPr>
        <w:t>ого</w:t>
      </w:r>
      <w:r w:rsidR="004C5056" w:rsidRPr="00CB385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54E65" w:rsidRPr="00CB385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54E65" w:rsidRPr="00CB3857">
        <w:rPr>
          <w:rFonts w:ascii="Times New Roman" w:hAnsi="Times New Roman" w:cs="Times New Roman"/>
          <w:sz w:val="26"/>
          <w:szCs w:val="26"/>
        </w:rPr>
        <w:t>а</w:t>
      </w:r>
      <w:r w:rsidR="005B5E03" w:rsidRPr="00CB3857">
        <w:rPr>
          <w:rFonts w:ascii="Times New Roman" w:hAnsi="Times New Roman" w:cs="Times New Roman"/>
          <w:sz w:val="26"/>
          <w:szCs w:val="26"/>
        </w:rPr>
        <w:t xml:space="preserve"> от 20.12.2004 </w:t>
      </w:r>
      <w:r w:rsidR="00254E65" w:rsidRPr="00CB3857">
        <w:rPr>
          <w:rFonts w:ascii="Times New Roman" w:hAnsi="Times New Roman" w:cs="Times New Roman"/>
          <w:sz w:val="26"/>
          <w:szCs w:val="26"/>
        </w:rPr>
        <w:t>№ 166-ФЗ «</w:t>
      </w:r>
      <w:r w:rsidR="005B5E03" w:rsidRPr="00CB3857">
        <w:rPr>
          <w:rFonts w:ascii="Times New Roman" w:hAnsi="Times New Roman" w:cs="Times New Roman"/>
          <w:sz w:val="26"/>
          <w:szCs w:val="26"/>
        </w:rPr>
        <w:t>О рыболовстве и сохранении водных биологических ресурсов</w:t>
      </w:r>
      <w:r w:rsidR="00254E65" w:rsidRPr="00CB3857">
        <w:rPr>
          <w:rFonts w:ascii="Times New Roman" w:hAnsi="Times New Roman" w:cs="Times New Roman"/>
          <w:sz w:val="26"/>
          <w:szCs w:val="26"/>
        </w:rPr>
        <w:t>»</w:t>
      </w:r>
      <w:r w:rsidR="005B5E03" w:rsidRPr="00CB38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6E1A" w:rsidRPr="00CB3857" w:rsidRDefault="00236E1A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CB3857">
        <w:rPr>
          <w:rFonts w:ascii="Times New Roman" w:hAnsi="Times New Roman" w:cs="Times New Roman"/>
          <w:sz w:val="26"/>
          <w:szCs w:val="26"/>
        </w:rPr>
        <w:t>федерального законодательства</w:t>
      </w:r>
      <w:r w:rsidR="004C5056" w:rsidRPr="00CB3857">
        <w:rPr>
          <w:rFonts w:ascii="Times New Roman" w:hAnsi="Times New Roman" w:cs="Times New Roman"/>
          <w:sz w:val="26"/>
          <w:szCs w:val="26"/>
        </w:rPr>
        <w:t>.</w:t>
      </w:r>
    </w:p>
    <w:p w:rsidR="00F76A97" w:rsidRPr="00CB385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A97" w:rsidRPr="00CB3857" w:rsidRDefault="0094120C" w:rsidP="00A45B4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5</w:t>
      </w:r>
      <w:r w:rsidR="00F76A97" w:rsidRPr="00CB3857">
        <w:rPr>
          <w:rFonts w:ascii="Times New Roman" w:hAnsi="Times New Roman" w:cs="Times New Roman"/>
          <w:sz w:val="26"/>
          <w:szCs w:val="26"/>
        </w:rPr>
        <w:t xml:space="preserve">. </w:t>
      </w:r>
      <w:r w:rsidR="00BC312C" w:rsidRPr="00CB3857">
        <w:rPr>
          <w:rFonts w:ascii="Times New Roman" w:hAnsi="Times New Roman" w:cs="Times New Roman"/>
          <w:sz w:val="26"/>
          <w:szCs w:val="26"/>
        </w:rPr>
        <w:t>И</w:t>
      </w:r>
      <w:r w:rsidR="00F76A97" w:rsidRPr="00CB3857">
        <w:rPr>
          <w:rFonts w:ascii="Times New Roman" w:hAnsi="Times New Roman" w:cs="Times New Roman"/>
          <w:sz w:val="26"/>
          <w:szCs w:val="26"/>
        </w:rPr>
        <w:t>спользовани</w:t>
      </w:r>
      <w:r w:rsidR="00BC312C" w:rsidRPr="00CB3857">
        <w:rPr>
          <w:rFonts w:ascii="Times New Roman" w:hAnsi="Times New Roman" w:cs="Times New Roman"/>
          <w:sz w:val="26"/>
          <w:szCs w:val="26"/>
        </w:rPr>
        <w:t>е</w:t>
      </w:r>
      <w:r w:rsidR="00F76A97" w:rsidRPr="00CB3857">
        <w:rPr>
          <w:rFonts w:ascii="Times New Roman" w:hAnsi="Times New Roman" w:cs="Times New Roman"/>
          <w:sz w:val="26"/>
          <w:szCs w:val="26"/>
        </w:rPr>
        <w:t xml:space="preserve"> водных объектов для водопоя сельскохозяйственных животных</w:t>
      </w:r>
    </w:p>
    <w:p w:rsidR="00F76A97" w:rsidRPr="00CB385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A97" w:rsidRPr="00CB3857" w:rsidRDefault="0094120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5</w:t>
      </w:r>
      <w:r w:rsidR="00F76A97" w:rsidRPr="00CB3857">
        <w:rPr>
          <w:rFonts w:ascii="Times New Roman" w:hAnsi="Times New Roman" w:cs="Times New Roman"/>
          <w:sz w:val="26"/>
          <w:szCs w:val="26"/>
        </w:rPr>
        <w:t xml:space="preserve">.1. Места водопоя сельскохозяйственных животных располагаются на расстоянии не менее 500 метров </w:t>
      </w:r>
      <w:r w:rsidR="005B60D6" w:rsidRPr="00CB3857">
        <w:rPr>
          <w:rFonts w:ascii="Times New Roman" w:hAnsi="Times New Roman" w:cs="Times New Roman"/>
          <w:sz w:val="26"/>
          <w:szCs w:val="26"/>
        </w:rPr>
        <w:t xml:space="preserve">ниже </w:t>
      </w:r>
      <w:r w:rsidR="00F76A97" w:rsidRPr="00CB3857">
        <w:rPr>
          <w:rFonts w:ascii="Times New Roman" w:hAnsi="Times New Roman" w:cs="Times New Roman"/>
          <w:sz w:val="26"/>
          <w:szCs w:val="26"/>
        </w:rPr>
        <w:t>по течению от зон отдыха и купания людей.</w:t>
      </w:r>
    </w:p>
    <w:p w:rsidR="00F76A97" w:rsidRPr="00CB385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Pr="00CB3857" w:rsidRDefault="00F76A97" w:rsidP="00A45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857">
        <w:rPr>
          <w:rFonts w:ascii="Times New Roman" w:hAnsi="Times New Roman" w:cs="Times New Roman"/>
          <w:sz w:val="26"/>
          <w:szCs w:val="26"/>
        </w:rPr>
        <w:t>5.3. Водопой сельскохозяйственных животных осуществляется под наблюдением пастуха</w:t>
      </w:r>
      <w:r w:rsidR="00A74DAA" w:rsidRPr="00CB3857">
        <w:rPr>
          <w:rFonts w:ascii="Times New Roman" w:hAnsi="Times New Roman" w:cs="Times New Roman"/>
          <w:sz w:val="26"/>
          <w:szCs w:val="26"/>
        </w:rPr>
        <w:t xml:space="preserve"> (работника, умеющего плавать).</w:t>
      </w:r>
    </w:p>
    <w:p w:rsidR="0094120C" w:rsidRPr="00CB3857" w:rsidRDefault="0094120C" w:rsidP="00A4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0C" w:rsidRPr="00CB3857" w:rsidRDefault="0094120C" w:rsidP="00A4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Информирование населения об ограничениях использования</w:t>
      </w:r>
    </w:p>
    <w:p w:rsidR="0094120C" w:rsidRPr="00CB3857" w:rsidRDefault="0094120C" w:rsidP="00A4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водных объектов для личныхи бытовых нужд</w:t>
      </w:r>
    </w:p>
    <w:p w:rsidR="0094120C" w:rsidRPr="00CB3857" w:rsidRDefault="0094120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120C" w:rsidRPr="00CB385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Pr="00CB385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CB385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дополнение к указанным в абзаце первом настоящего пункта способам могут быть также использованы иные способы предоставления такой информации.</w:t>
      </w:r>
    </w:p>
    <w:p w:rsidR="0030431A" w:rsidRPr="00CB3857" w:rsidRDefault="0094120C" w:rsidP="003E2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Об авариях и иных чрезвычайных ситуациях на водных объектах, расположенных на территории </w:t>
      </w:r>
      <w:r w:rsidR="00A45B49" w:rsidRPr="00CB3857">
        <w:rPr>
          <w:rFonts w:ascii="Times New Roman" w:hAnsi="Times New Roman" w:cs="Times New Roman"/>
          <w:sz w:val="26"/>
          <w:szCs w:val="26"/>
        </w:rPr>
        <w:t>Серебрянского сельского поселения Лужского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физические лица обязаны незамедлительно информировать </w:t>
      </w:r>
      <w:r w:rsidR="003E2744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Первомайского района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телефону </w:t>
      </w:r>
      <w:r w:rsidR="003E2744"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8(38245)2-22-62</w:t>
      </w:r>
      <w:r w:rsidRPr="00CB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0431A" w:rsidRPr="00CB3857" w:rsidSect="00CB385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C0" w:rsidRDefault="001A3AC0" w:rsidP="00A86764">
      <w:pPr>
        <w:spacing w:after="0" w:line="240" w:lineRule="auto"/>
      </w:pPr>
      <w:r>
        <w:separator/>
      </w:r>
    </w:p>
  </w:endnote>
  <w:endnote w:type="continuationSeparator" w:id="0">
    <w:p w:rsidR="001A3AC0" w:rsidRDefault="001A3AC0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C0" w:rsidRDefault="001A3AC0" w:rsidP="00A86764">
      <w:pPr>
        <w:spacing w:after="0" w:line="240" w:lineRule="auto"/>
      </w:pPr>
      <w:r>
        <w:separator/>
      </w:r>
    </w:p>
  </w:footnote>
  <w:footnote w:type="continuationSeparator" w:id="0">
    <w:p w:rsidR="001A3AC0" w:rsidRDefault="001A3AC0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3935"/>
      <w:docPartObj>
        <w:docPartGallery w:val="Page Numbers (Top of Page)"/>
        <w:docPartUnique/>
      </w:docPartObj>
    </w:sdtPr>
    <w:sdtEndPr/>
    <w:sdtContent>
      <w:p w:rsidR="001D2BCC" w:rsidRDefault="00BE0BFF">
        <w:pPr>
          <w:pStyle w:val="a3"/>
          <w:jc w:val="center"/>
        </w:pPr>
        <w:r>
          <w:fldChar w:fldCharType="begin"/>
        </w:r>
        <w:r w:rsidR="00E763DD">
          <w:instrText xml:space="preserve"> PAGE   \* MERGEFORMAT </w:instrText>
        </w:r>
        <w:r>
          <w:fldChar w:fldCharType="separate"/>
        </w:r>
        <w:r w:rsidR="00CB3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C"/>
    <w:rsid w:val="0002477F"/>
    <w:rsid w:val="00024D32"/>
    <w:rsid w:val="000309C6"/>
    <w:rsid w:val="000B36BF"/>
    <w:rsid w:val="000E70E5"/>
    <w:rsid w:val="00116C32"/>
    <w:rsid w:val="0011729C"/>
    <w:rsid w:val="00156673"/>
    <w:rsid w:val="00167074"/>
    <w:rsid w:val="00174271"/>
    <w:rsid w:val="00184644"/>
    <w:rsid w:val="001A3AC0"/>
    <w:rsid w:val="001B5BB9"/>
    <w:rsid w:val="001D1746"/>
    <w:rsid w:val="001D2BCC"/>
    <w:rsid w:val="00236E1A"/>
    <w:rsid w:val="00254E65"/>
    <w:rsid w:val="00266097"/>
    <w:rsid w:val="002F4125"/>
    <w:rsid w:val="0030431A"/>
    <w:rsid w:val="0037195D"/>
    <w:rsid w:val="003E2744"/>
    <w:rsid w:val="003F068A"/>
    <w:rsid w:val="003F10FC"/>
    <w:rsid w:val="004031E5"/>
    <w:rsid w:val="00405C58"/>
    <w:rsid w:val="00421A48"/>
    <w:rsid w:val="0044380D"/>
    <w:rsid w:val="00457075"/>
    <w:rsid w:val="00486B87"/>
    <w:rsid w:val="004A0231"/>
    <w:rsid w:val="004B016F"/>
    <w:rsid w:val="004C5056"/>
    <w:rsid w:val="004C7360"/>
    <w:rsid w:val="004D098C"/>
    <w:rsid w:val="004F10B9"/>
    <w:rsid w:val="004F49F2"/>
    <w:rsid w:val="00526AE8"/>
    <w:rsid w:val="0053542D"/>
    <w:rsid w:val="00555965"/>
    <w:rsid w:val="005A1ADF"/>
    <w:rsid w:val="005B5E03"/>
    <w:rsid w:val="005B60D6"/>
    <w:rsid w:val="005C13AD"/>
    <w:rsid w:val="006230C3"/>
    <w:rsid w:val="0065742B"/>
    <w:rsid w:val="00663FDE"/>
    <w:rsid w:val="00683820"/>
    <w:rsid w:val="006A0AE0"/>
    <w:rsid w:val="00700AD2"/>
    <w:rsid w:val="007923C5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D7FA1"/>
    <w:rsid w:val="008F3114"/>
    <w:rsid w:val="00915217"/>
    <w:rsid w:val="0094120C"/>
    <w:rsid w:val="009A1D73"/>
    <w:rsid w:val="00A05C55"/>
    <w:rsid w:val="00A23E91"/>
    <w:rsid w:val="00A44D5F"/>
    <w:rsid w:val="00A45B49"/>
    <w:rsid w:val="00A6575D"/>
    <w:rsid w:val="00A74DAA"/>
    <w:rsid w:val="00A86764"/>
    <w:rsid w:val="00A9143D"/>
    <w:rsid w:val="00AB7FD0"/>
    <w:rsid w:val="00AC38B7"/>
    <w:rsid w:val="00B921C1"/>
    <w:rsid w:val="00B95703"/>
    <w:rsid w:val="00B977F3"/>
    <w:rsid w:val="00BA262E"/>
    <w:rsid w:val="00BB48E7"/>
    <w:rsid w:val="00BC312C"/>
    <w:rsid w:val="00BE0BFF"/>
    <w:rsid w:val="00C105EF"/>
    <w:rsid w:val="00C526C1"/>
    <w:rsid w:val="00C55C0F"/>
    <w:rsid w:val="00C66876"/>
    <w:rsid w:val="00C95F60"/>
    <w:rsid w:val="00CB3857"/>
    <w:rsid w:val="00CB6EAE"/>
    <w:rsid w:val="00CF2D78"/>
    <w:rsid w:val="00D359FE"/>
    <w:rsid w:val="00D376D3"/>
    <w:rsid w:val="00D43D86"/>
    <w:rsid w:val="00D60709"/>
    <w:rsid w:val="00D8253E"/>
    <w:rsid w:val="00DA27CE"/>
    <w:rsid w:val="00DA5121"/>
    <w:rsid w:val="00DA78A2"/>
    <w:rsid w:val="00DB45E1"/>
    <w:rsid w:val="00DC7404"/>
    <w:rsid w:val="00DC7B09"/>
    <w:rsid w:val="00DF4026"/>
    <w:rsid w:val="00E53976"/>
    <w:rsid w:val="00E62734"/>
    <w:rsid w:val="00E763DD"/>
    <w:rsid w:val="00E907BE"/>
    <w:rsid w:val="00F06BF5"/>
    <w:rsid w:val="00F27B5B"/>
    <w:rsid w:val="00F76A97"/>
    <w:rsid w:val="00FD1601"/>
    <w:rsid w:val="00FD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C3A"/>
  <w15:docId w15:val="{5AF5C1E4-B2FF-4592-B062-4C154B5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00F4C8BAF9B1639EA97BAA245111970CDEE8CDA6472D1E2232BB03C0F609CDF5FA8C892E45239C99637745DBzDA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Rita</cp:lastModifiedBy>
  <cp:revision>2</cp:revision>
  <cp:lastPrinted>2024-06-25T05:36:00Z</cp:lastPrinted>
  <dcterms:created xsi:type="dcterms:W3CDTF">2024-06-25T05:36:00Z</dcterms:created>
  <dcterms:modified xsi:type="dcterms:W3CDTF">2024-06-25T05:36:00Z</dcterms:modified>
</cp:coreProperties>
</file>